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0315" w14:textId="27128E92" w:rsidR="003B1E5C" w:rsidRDefault="003B1E5C" w:rsidP="003B1E5C">
      <w:pPr>
        <w:spacing w:after="120" w:line="240" w:lineRule="auto"/>
        <w:rPr>
          <w:sz w:val="24"/>
          <w:szCs w:val="24"/>
        </w:rPr>
      </w:pPr>
      <w:r>
        <w:rPr>
          <w:b/>
          <w:bCs/>
          <w:sz w:val="28"/>
          <w:szCs w:val="28"/>
          <w:u w:val="single"/>
        </w:rPr>
        <w:t>“ASSESSING OBSERVATIONS AND COMMENTS”</w:t>
      </w:r>
    </w:p>
    <w:p w14:paraId="0DF43BD4" w14:textId="2B42F5E0" w:rsidR="003B1E5C" w:rsidRPr="002F05CD" w:rsidRDefault="003B1E5C" w:rsidP="003B1E5C">
      <w:pPr>
        <w:spacing w:after="120" w:line="240" w:lineRule="auto"/>
        <w:rPr>
          <w:b/>
          <w:bCs/>
          <w:sz w:val="24"/>
          <w:szCs w:val="24"/>
        </w:rPr>
      </w:pPr>
      <w:r w:rsidRPr="002F05CD">
        <w:rPr>
          <w:b/>
          <w:bCs/>
          <w:sz w:val="24"/>
          <w:szCs w:val="24"/>
        </w:rPr>
        <w:t>(</w:t>
      </w:r>
      <w:r w:rsidRPr="002F05CD">
        <w:rPr>
          <w:b/>
          <w:bCs/>
          <w:sz w:val="24"/>
          <w:szCs w:val="24"/>
          <w:u w:val="single"/>
        </w:rPr>
        <w:t>Alta Marlborough</w:t>
      </w:r>
      <w:r w:rsidRPr="002F05CD">
        <w:rPr>
          <w:b/>
          <w:bCs/>
          <w:sz w:val="24"/>
          <w:szCs w:val="24"/>
        </w:rPr>
        <w:t xml:space="preserve"> – Mixed-Use Residential</w:t>
      </w:r>
      <w:r w:rsidR="00F90A99">
        <w:rPr>
          <w:b/>
          <w:bCs/>
          <w:sz w:val="24"/>
          <w:szCs w:val="24"/>
        </w:rPr>
        <w:t xml:space="preserve">-Retail </w:t>
      </w:r>
      <w:r w:rsidRPr="002F05CD">
        <w:rPr>
          <w:b/>
          <w:bCs/>
          <w:sz w:val="24"/>
          <w:szCs w:val="24"/>
        </w:rPr>
        <w:t>Development</w:t>
      </w:r>
      <w:r w:rsidR="00626083" w:rsidRPr="002F05CD">
        <w:rPr>
          <w:b/>
          <w:bCs/>
          <w:sz w:val="24"/>
          <w:szCs w:val="24"/>
        </w:rPr>
        <w:t>)</w:t>
      </w:r>
    </w:p>
    <w:p w14:paraId="297BFA92" w14:textId="14487CB2" w:rsidR="00626083" w:rsidRDefault="00626083" w:rsidP="003B1E5C">
      <w:pPr>
        <w:spacing w:after="120" w:line="240" w:lineRule="auto"/>
        <w:rPr>
          <w:sz w:val="24"/>
          <w:szCs w:val="24"/>
        </w:rPr>
      </w:pPr>
    </w:p>
    <w:p w14:paraId="1CD100E9" w14:textId="77777777" w:rsidR="00C7465C" w:rsidRDefault="00626083" w:rsidP="003B1E5C">
      <w:pPr>
        <w:spacing w:after="120" w:line="240" w:lineRule="auto"/>
        <w:rPr>
          <w:sz w:val="24"/>
          <w:szCs w:val="24"/>
        </w:rPr>
      </w:pPr>
      <w:r w:rsidRPr="000C5BEC">
        <w:rPr>
          <w:b/>
          <w:bCs/>
          <w:sz w:val="24"/>
          <w:szCs w:val="24"/>
          <w:u w:val="single"/>
        </w:rPr>
        <w:t>From page 1</w:t>
      </w:r>
      <w:r>
        <w:rPr>
          <w:sz w:val="24"/>
          <w:szCs w:val="24"/>
        </w:rPr>
        <w:t xml:space="preserve">:  My </w:t>
      </w:r>
      <w:r w:rsidR="00C54B9A">
        <w:rPr>
          <w:sz w:val="24"/>
          <w:szCs w:val="24"/>
        </w:rPr>
        <w:t xml:space="preserve">initial </w:t>
      </w:r>
      <w:r>
        <w:rPr>
          <w:sz w:val="24"/>
          <w:szCs w:val="24"/>
        </w:rPr>
        <w:t>question</w:t>
      </w:r>
      <w:r w:rsidR="00C7465C">
        <w:rPr>
          <w:sz w:val="24"/>
          <w:szCs w:val="24"/>
        </w:rPr>
        <w:t>s</w:t>
      </w:r>
      <w:r>
        <w:rPr>
          <w:sz w:val="24"/>
          <w:szCs w:val="24"/>
        </w:rPr>
        <w:t xml:space="preserve"> would be</w:t>
      </w:r>
      <w:r w:rsidR="00C7465C">
        <w:rPr>
          <w:sz w:val="24"/>
          <w:szCs w:val="24"/>
        </w:rPr>
        <w:t xml:space="preserve">: </w:t>
      </w:r>
    </w:p>
    <w:p w14:paraId="35E7518B" w14:textId="431BEF67" w:rsidR="0021046B" w:rsidRDefault="00C7465C" w:rsidP="0021046B">
      <w:pPr>
        <w:pStyle w:val="ListParagraph"/>
        <w:numPr>
          <w:ilvl w:val="0"/>
          <w:numId w:val="1"/>
        </w:numPr>
        <w:spacing w:after="120" w:line="240" w:lineRule="auto"/>
        <w:rPr>
          <w:sz w:val="24"/>
          <w:szCs w:val="24"/>
        </w:rPr>
      </w:pPr>
      <w:r w:rsidRPr="0021046B">
        <w:rPr>
          <w:sz w:val="24"/>
          <w:szCs w:val="24"/>
        </w:rPr>
        <w:t>W</w:t>
      </w:r>
      <w:r w:rsidR="00E67D5C" w:rsidRPr="0021046B">
        <w:rPr>
          <w:sz w:val="24"/>
          <w:szCs w:val="24"/>
        </w:rPr>
        <w:t xml:space="preserve">hat is the </w:t>
      </w:r>
      <w:r w:rsidR="00DA17EF" w:rsidRPr="0021046B">
        <w:rPr>
          <w:sz w:val="24"/>
          <w:szCs w:val="24"/>
        </w:rPr>
        <w:t xml:space="preserve">target </w:t>
      </w:r>
      <w:r w:rsidR="006159E5" w:rsidRPr="0021046B">
        <w:rPr>
          <w:sz w:val="24"/>
          <w:szCs w:val="24"/>
        </w:rPr>
        <w:t>timeframe</w:t>
      </w:r>
      <w:r w:rsidR="00DA17EF" w:rsidRPr="0021046B">
        <w:rPr>
          <w:sz w:val="24"/>
          <w:szCs w:val="24"/>
        </w:rPr>
        <w:t xml:space="preserve"> for </w:t>
      </w:r>
      <w:r w:rsidR="00D81FC7" w:rsidRPr="0021046B">
        <w:rPr>
          <w:sz w:val="24"/>
          <w:szCs w:val="24"/>
        </w:rPr>
        <w:t>completion</w:t>
      </w:r>
      <w:r w:rsidR="00D81FC7">
        <w:rPr>
          <w:sz w:val="24"/>
          <w:szCs w:val="24"/>
        </w:rPr>
        <w:t>?</w:t>
      </w:r>
    </w:p>
    <w:p w14:paraId="21BC1404" w14:textId="655D6B8C" w:rsidR="00144E10" w:rsidRPr="00144E10" w:rsidRDefault="00144E10" w:rsidP="00144E10">
      <w:pPr>
        <w:pStyle w:val="ListParagraph"/>
        <w:spacing w:after="120" w:line="240" w:lineRule="auto"/>
        <w:rPr>
          <w:b/>
          <w:bCs/>
          <w:color w:val="4472C4" w:themeColor="accent1"/>
          <w:sz w:val="24"/>
          <w:szCs w:val="24"/>
        </w:rPr>
      </w:pPr>
      <w:r w:rsidRPr="00144E10">
        <w:rPr>
          <w:b/>
          <w:bCs/>
          <w:color w:val="4472C4" w:themeColor="accent1"/>
          <w:sz w:val="24"/>
          <w:szCs w:val="24"/>
        </w:rPr>
        <w:t xml:space="preserve">Estimated Start: </w:t>
      </w:r>
      <w:r>
        <w:rPr>
          <w:b/>
          <w:bCs/>
          <w:color w:val="4472C4" w:themeColor="accent1"/>
          <w:sz w:val="24"/>
          <w:szCs w:val="24"/>
        </w:rPr>
        <w:tab/>
      </w:r>
      <w:r>
        <w:rPr>
          <w:b/>
          <w:bCs/>
          <w:color w:val="4472C4" w:themeColor="accent1"/>
          <w:sz w:val="24"/>
          <w:szCs w:val="24"/>
        </w:rPr>
        <w:tab/>
      </w:r>
      <w:r w:rsidRPr="00144E10">
        <w:rPr>
          <w:b/>
          <w:bCs/>
          <w:color w:val="4472C4" w:themeColor="accent1"/>
          <w:sz w:val="24"/>
          <w:szCs w:val="24"/>
        </w:rPr>
        <w:t>May 2023</w:t>
      </w:r>
    </w:p>
    <w:p w14:paraId="43FB4876" w14:textId="5F60F8C0" w:rsidR="00144E10" w:rsidRPr="00144E10" w:rsidRDefault="00144E10" w:rsidP="00144E10">
      <w:pPr>
        <w:pStyle w:val="ListParagraph"/>
        <w:spacing w:after="120" w:line="240" w:lineRule="auto"/>
        <w:rPr>
          <w:b/>
          <w:bCs/>
          <w:color w:val="4472C4" w:themeColor="accent1"/>
          <w:sz w:val="24"/>
          <w:szCs w:val="24"/>
        </w:rPr>
      </w:pPr>
      <w:r w:rsidRPr="00144E10">
        <w:rPr>
          <w:b/>
          <w:bCs/>
          <w:color w:val="4472C4" w:themeColor="accent1"/>
          <w:sz w:val="24"/>
          <w:szCs w:val="24"/>
        </w:rPr>
        <w:t>Estimated completion:</w:t>
      </w:r>
      <w:r>
        <w:rPr>
          <w:b/>
          <w:bCs/>
          <w:color w:val="4472C4" w:themeColor="accent1"/>
          <w:sz w:val="24"/>
          <w:szCs w:val="24"/>
        </w:rPr>
        <w:tab/>
      </w:r>
      <w:r w:rsidRPr="00144E10">
        <w:rPr>
          <w:b/>
          <w:bCs/>
          <w:color w:val="4472C4" w:themeColor="accent1"/>
          <w:sz w:val="24"/>
          <w:szCs w:val="24"/>
        </w:rPr>
        <w:t>February 2025</w:t>
      </w:r>
    </w:p>
    <w:p w14:paraId="6EAA5C99" w14:textId="6160F341" w:rsidR="00144E10" w:rsidRPr="00144E10" w:rsidRDefault="00144E10" w:rsidP="00144E10">
      <w:pPr>
        <w:pStyle w:val="ListParagraph"/>
        <w:spacing w:after="120" w:line="240" w:lineRule="auto"/>
        <w:rPr>
          <w:b/>
          <w:bCs/>
          <w:color w:val="4472C4" w:themeColor="accent1"/>
          <w:sz w:val="24"/>
          <w:szCs w:val="24"/>
        </w:rPr>
      </w:pPr>
      <w:r w:rsidRPr="00144E10">
        <w:rPr>
          <w:b/>
          <w:bCs/>
          <w:color w:val="4472C4" w:themeColor="accent1"/>
          <w:sz w:val="24"/>
          <w:szCs w:val="24"/>
        </w:rPr>
        <w:t xml:space="preserve">Estimated Stabilization </w:t>
      </w:r>
      <w:r>
        <w:rPr>
          <w:b/>
          <w:bCs/>
          <w:color w:val="4472C4" w:themeColor="accent1"/>
          <w:sz w:val="24"/>
          <w:szCs w:val="24"/>
        </w:rPr>
        <w:tab/>
      </w:r>
      <w:r w:rsidRPr="00144E10">
        <w:rPr>
          <w:b/>
          <w:bCs/>
          <w:color w:val="4472C4" w:themeColor="accent1"/>
          <w:sz w:val="24"/>
          <w:szCs w:val="24"/>
        </w:rPr>
        <w:t>March 2026</w:t>
      </w:r>
    </w:p>
    <w:p w14:paraId="61E5B203" w14:textId="43EB0F6E" w:rsidR="00144E10" w:rsidRDefault="00144E10" w:rsidP="00144E10">
      <w:pPr>
        <w:pStyle w:val="ListParagraph"/>
        <w:spacing w:after="120" w:line="240" w:lineRule="auto"/>
        <w:rPr>
          <w:sz w:val="24"/>
          <w:szCs w:val="24"/>
        </w:rPr>
      </w:pPr>
    </w:p>
    <w:p w14:paraId="2BBBCFD8" w14:textId="77777777" w:rsidR="00144E10" w:rsidRDefault="00144E10" w:rsidP="00144E10">
      <w:pPr>
        <w:pStyle w:val="ListParagraph"/>
        <w:spacing w:after="120" w:line="240" w:lineRule="auto"/>
        <w:rPr>
          <w:sz w:val="24"/>
          <w:szCs w:val="24"/>
        </w:rPr>
      </w:pPr>
    </w:p>
    <w:p w14:paraId="52A5A32E" w14:textId="2633CC6C" w:rsidR="00C47378" w:rsidRDefault="00C47378" w:rsidP="0021046B">
      <w:pPr>
        <w:pStyle w:val="ListParagraph"/>
        <w:numPr>
          <w:ilvl w:val="0"/>
          <w:numId w:val="1"/>
        </w:numPr>
        <w:spacing w:after="120" w:line="240" w:lineRule="auto"/>
        <w:rPr>
          <w:sz w:val="24"/>
          <w:szCs w:val="24"/>
        </w:rPr>
      </w:pPr>
      <w:r>
        <w:rPr>
          <w:sz w:val="24"/>
          <w:szCs w:val="24"/>
        </w:rPr>
        <w:t xml:space="preserve">Has a feasibility study </w:t>
      </w:r>
      <w:r w:rsidR="00F90A99">
        <w:rPr>
          <w:sz w:val="24"/>
          <w:szCs w:val="24"/>
        </w:rPr>
        <w:t xml:space="preserve">(highest &amp; best determination) </w:t>
      </w:r>
      <w:r>
        <w:rPr>
          <w:sz w:val="24"/>
          <w:szCs w:val="24"/>
        </w:rPr>
        <w:t>possibly</w:t>
      </w:r>
      <w:r w:rsidR="00E04DDC">
        <w:rPr>
          <w:sz w:val="24"/>
          <w:szCs w:val="24"/>
        </w:rPr>
        <w:t xml:space="preserve"> been completed </w:t>
      </w:r>
      <w:r w:rsidR="00427D1F">
        <w:rPr>
          <w:sz w:val="24"/>
          <w:szCs w:val="24"/>
        </w:rPr>
        <w:t xml:space="preserve">by the developers </w:t>
      </w:r>
      <w:r w:rsidR="00E04DDC">
        <w:rPr>
          <w:sz w:val="24"/>
          <w:szCs w:val="24"/>
        </w:rPr>
        <w:t xml:space="preserve">with results showing that </w:t>
      </w:r>
      <w:r w:rsidR="0070488A">
        <w:rPr>
          <w:sz w:val="24"/>
          <w:szCs w:val="24"/>
        </w:rPr>
        <w:t xml:space="preserve">the number of rentable units are needed </w:t>
      </w:r>
      <w:r w:rsidR="00427D1F">
        <w:rPr>
          <w:sz w:val="24"/>
          <w:szCs w:val="24"/>
        </w:rPr>
        <w:t>in th</w:t>
      </w:r>
      <w:r w:rsidR="007D3EA7">
        <w:rPr>
          <w:sz w:val="24"/>
          <w:szCs w:val="24"/>
        </w:rPr>
        <w:t>is</w:t>
      </w:r>
      <w:r w:rsidR="00427D1F">
        <w:rPr>
          <w:sz w:val="24"/>
          <w:szCs w:val="24"/>
        </w:rPr>
        <w:t xml:space="preserve"> </w:t>
      </w:r>
      <w:r w:rsidR="00F17BF3">
        <w:rPr>
          <w:sz w:val="24"/>
          <w:szCs w:val="24"/>
        </w:rPr>
        <w:t>area along with</w:t>
      </w:r>
      <w:r w:rsidR="008C43AB">
        <w:rPr>
          <w:sz w:val="24"/>
          <w:szCs w:val="24"/>
        </w:rPr>
        <w:t xml:space="preserve"> </w:t>
      </w:r>
      <w:r w:rsidR="00F17BF3">
        <w:rPr>
          <w:sz w:val="24"/>
          <w:szCs w:val="24"/>
        </w:rPr>
        <w:t xml:space="preserve">various retail </w:t>
      </w:r>
      <w:r w:rsidR="001F3B09">
        <w:rPr>
          <w:sz w:val="24"/>
          <w:szCs w:val="24"/>
        </w:rPr>
        <w:t xml:space="preserve">uses?  And…what </w:t>
      </w:r>
      <w:r w:rsidR="00C0509B">
        <w:rPr>
          <w:sz w:val="24"/>
          <w:szCs w:val="24"/>
        </w:rPr>
        <w:t xml:space="preserve">are the </w:t>
      </w:r>
      <w:r w:rsidR="00D81FC7">
        <w:rPr>
          <w:sz w:val="24"/>
          <w:szCs w:val="24"/>
        </w:rPr>
        <w:t>planned retail uses?</w:t>
      </w:r>
    </w:p>
    <w:p w14:paraId="2C360994" w14:textId="0809C97D" w:rsidR="00144E10" w:rsidRPr="00144E10" w:rsidRDefault="00144E10" w:rsidP="00144E10">
      <w:pPr>
        <w:pStyle w:val="ListParagraph"/>
        <w:spacing w:after="120" w:line="240" w:lineRule="auto"/>
        <w:rPr>
          <w:b/>
          <w:bCs/>
          <w:color w:val="4472C4" w:themeColor="accent1"/>
          <w:sz w:val="24"/>
          <w:szCs w:val="24"/>
        </w:rPr>
      </w:pPr>
      <w:r w:rsidRPr="00144E10">
        <w:rPr>
          <w:b/>
          <w:bCs/>
          <w:color w:val="4472C4" w:themeColor="accent1"/>
          <w:sz w:val="24"/>
          <w:szCs w:val="24"/>
        </w:rPr>
        <w:t xml:space="preserve">There is a shortage of housing both for </w:t>
      </w:r>
      <w:r w:rsidR="00B47F30">
        <w:rPr>
          <w:b/>
          <w:bCs/>
          <w:color w:val="4472C4" w:themeColor="accent1"/>
          <w:sz w:val="24"/>
          <w:szCs w:val="24"/>
        </w:rPr>
        <w:t xml:space="preserve">rent and for </w:t>
      </w:r>
      <w:r w:rsidRPr="00144E10">
        <w:rPr>
          <w:b/>
          <w:bCs/>
          <w:color w:val="4472C4" w:themeColor="accent1"/>
          <w:sz w:val="24"/>
          <w:szCs w:val="24"/>
        </w:rPr>
        <w:t>sale and in Massachusetts. Most rental communities in Marlboro</w:t>
      </w:r>
      <w:r w:rsidR="00B47F30">
        <w:rPr>
          <w:b/>
          <w:bCs/>
          <w:color w:val="4472C4" w:themeColor="accent1"/>
          <w:sz w:val="24"/>
          <w:szCs w:val="24"/>
        </w:rPr>
        <w:t>ugh</w:t>
      </w:r>
      <w:r w:rsidRPr="00144E10">
        <w:rPr>
          <w:b/>
          <w:bCs/>
          <w:color w:val="4472C4" w:themeColor="accent1"/>
          <w:sz w:val="24"/>
          <w:szCs w:val="24"/>
        </w:rPr>
        <w:t xml:space="preserve"> are </w:t>
      </w:r>
      <w:r w:rsidR="00B47F30">
        <w:rPr>
          <w:b/>
          <w:bCs/>
          <w:color w:val="4472C4" w:themeColor="accent1"/>
          <w:sz w:val="24"/>
          <w:szCs w:val="24"/>
        </w:rPr>
        <w:t>occupied</w:t>
      </w:r>
      <w:r w:rsidRPr="00144E10">
        <w:rPr>
          <w:b/>
          <w:bCs/>
          <w:color w:val="4472C4" w:themeColor="accent1"/>
          <w:sz w:val="24"/>
          <w:szCs w:val="24"/>
        </w:rPr>
        <w:t xml:space="preserve"> above 95%</w:t>
      </w:r>
      <w:r>
        <w:rPr>
          <w:b/>
          <w:bCs/>
          <w:color w:val="4472C4" w:themeColor="accent1"/>
          <w:sz w:val="24"/>
          <w:szCs w:val="24"/>
        </w:rPr>
        <w:t xml:space="preserve"> which indicates a shortage of available units. </w:t>
      </w:r>
      <w:r w:rsidR="00FB34B2">
        <w:rPr>
          <w:b/>
          <w:bCs/>
          <w:color w:val="4472C4" w:themeColor="accent1"/>
          <w:sz w:val="24"/>
          <w:szCs w:val="24"/>
        </w:rPr>
        <w:t xml:space="preserve">We believe this to be the highest and best use based on its walkability to lifestyle amenities in the Downtown area and proximity to I-495 and employment. </w:t>
      </w:r>
    </w:p>
    <w:p w14:paraId="4B3C0942" w14:textId="77777777" w:rsidR="00144E10" w:rsidRPr="00144E10" w:rsidRDefault="00144E10" w:rsidP="00144E10">
      <w:pPr>
        <w:pStyle w:val="ListParagraph"/>
        <w:spacing w:after="120" w:line="240" w:lineRule="auto"/>
        <w:rPr>
          <w:b/>
          <w:bCs/>
          <w:color w:val="4472C4" w:themeColor="accent1"/>
          <w:sz w:val="24"/>
          <w:szCs w:val="24"/>
        </w:rPr>
      </w:pPr>
    </w:p>
    <w:p w14:paraId="62715700" w14:textId="775B2983" w:rsidR="00144E10" w:rsidRPr="00144E10" w:rsidRDefault="00144E10" w:rsidP="00144E10">
      <w:pPr>
        <w:pStyle w:val="ListParagraph"/>
        <w:spacing w:after="120" w:line="240" w:lineRule="auto"/>
        <w:rPr>
          <w:b/>
          <w:bCs/>
          <w:color w:val="4472C4" w:themeColor="accent1"/>
          <w:sz w:val="24"/>
          <w:szCs w:val="24"/>
        </w:rPr>
      </w:pPr>
      <w:r w:rsidRPr="00144E10">
        <w:rPr>
          <w:b/>
          <w:bCs/>
          <w:color w:val="4472C4" w:themeColor="accent1"/>
          <w:sz w:val="24"/>
          <w:szCs w:val="24"/>
        </w:rPr>
        <w:t>Retail uses will be determined closer to opening as market conditions are likely to change between now and expected completion in February 2025. The retail space at corner of rail trail will be set up for a café</w:t>
      </w:r>
      <w:r w:rsidR="00B47F30">
        <w:rPr>
          <w:b/>
          <w:bCs/>
          <w:color w:val="4472C4" w:themeColor="accent1"/>
          <w:sz w:val="24"/>
          <w:szCs w:val="24"/>
        </w:rPr>
        <w:t>/</w:t>
      </w:r>
      <w:r w:rsidRPr="00144E10">
        <w:rPr>
          <w:b/>
          <w:bCs/>
          <w:color w:val="4472C4" w:themeColor="accent1"/>
          <w:sz w:val="24"/>
          <w:szCs w:val="24"/>
        </w:rPr>
        <w:t xml:space="preserve">restaurant user. </w:t>
      </w:r>
      <w:r w:rsidR="00B47F30">
        <w:rPr>
          <w:b/>
          <w:bCs/>
          <w:color w:val="4472C4" w:themeColor="accent1"/>
          <w:sz w:val="24"/>
          <w:szCs w:val="24"/>
        </w:rPr>
        <w:t>The retail space</w:t>
      </w:r>
      <w:r w:rsidRPr="00144E10">
        <w:rPr>
          <w:b/>
          <w:bCs/>
          <w:color w:val="4472C4" w:themeColor="accent1"/>
          <w:sz w:val="24"/>
          <w:szCs w:val="24"/>
        </w:rPr>
        <w:t xml:space="preserve"> will be</w:t>
      </w:r>
      <w:r w:rsidR="00B47F30">
        <w:rPr>
          <w:b/>
          <w:bCs/>
          <w:color w:val="4472C4" w:themeColor="accent1"/>
          <w:sz w:val="24"/>
          <w:szCs w:val="24"/>
        </w:rPr>
        <w:t xml:space="preserve"> </w:t>
      </w:r>
      <w:r w:rsidRPr="00144E10">
        <w:rPr>
          <w:b/>
          <w:bCs/>
          <w:color w:val="4472C4" w:themeColor="accent1"/>
          <w:sz w:val="24"/>
          <w:szCs w:val="24"/>
        </w:rPr>
        <w:t>market</w:t>
      </w:r>
      <w:r w:rsidR="00B47F30">
        <w:rPr>
          <w:b/>
          <w:bCs/>
          <w:color w:val="4472C4" w:themeColor="accent1"/>
          <w:sz w:val="24"/>
          <w:szCs w:val="24"/>
        </w:rPr>
        <w:t>ed after the project</w:t>
      </w:r>
      <w:r w:rsidRPr="00144E10">
        <w:rPr>
          <w:b/>
          <w:bCs/>
          <w:color w:val="4472C4" w:themeColor="accent1"/>
          <w:sz w:val="24"/>
          <w:szCs w:val="24"/>
        </w:rPr>
        <w:t xml:space="preserve"> break</w:t>
      </w:r>
      <w:r w:rsidR="00B47F30">
        <w:rPr>
          <w:b/>
          <w:bCs/>
          <w:color w:val="4472C4" w:themeColor="accent1"/>
          <w:sz w:val="24"/>
          <w:szCs w:val="24"/>
        </w:rPr>
        <w:t>s</w:t>
      </w:r>
      <w:r w:rsidRPr="00144E10">
        <w:rPr>
          <w:b/>
          <w:bCs/>
          <w:color w:val="4472C4" w:themeColor="accent1"/>
          <w:sz w:val="24"/>
          <w:szCs w:val="24"/>
        </w:rPr>
        <w:t xml:space="preserve"> ground. </w:t>
      </w:r>
    </w:p>
    <w:p w14:paraId="0515DCFE" w14:textId="77777777" w:rsidR="00144E10" w:rsidRDefault="00144E10" w:rsidP="00144E10">
      <w:pPr>
        <w:pStyle w:val="ListParagraph"/>
        <w:spacing w:after="120" w:line="240" w:lineRule="auto"/>
        <w:rPr>
          <w:sz w:val="24"/>
          <w:szCs w:val="24"/>
        </w:rPr>
      </w:pPr>
    </w:p>
    <w:p w14:paraId="3BE48158" w14:textId="62C627DF" w:rsidR="00626083" w:rsidRDefault="00F90A99" w:rsidP="0021046B">
      <w:pPr>
        <w:pStyle w:val="ListParagraph"/>
        <w:numPr>
          <w:ilvl w:val="0"/>
          <w:numId w:val="1"/>
        </w:numPr>
        <w:spacing w:after="120" w:line="240" w:lineRule="auto"/>
        <w:rPr>
          <w:sz w:val="24"/>
          <w:szCs w:val="24"/>
        </w:rPr>
      </w:pPr>
      <w:r>
        <w:rPr>
          <w:sz w:val="24"/>
          <w:szCs w:val="24"/>
        </w:rPr>
        <w:t xml:space="preserve">Are there projected </w:t>
      </w:r>
      <w:r w:rsidR="00626083" w:rsidRPr="0021046B">
        <w:rPr>
          <w:sz w:val="24"/>
          <w:szCs w:val="24"/>
        </w:rPr>
        <w:t xml:space="preserve">“Market Rents” </w:t>
      </w:r>
      <w:r>
        <w:rPr>
          <w:sz w:val="24"/>
          <w:szCs w:val="24"/>
        </w:rPr>
        <w:t xml:space="preserve">forecasted </w:t>
      </w:r>
      <w:r w:rsidR="00626083" w:rsidRPr="0021046B">
        <w:rPr>
          <w:sz w:val="24"/>
          <w:szCs w:val="24"/>
        </w:rPr>
        <w:t>upon completion?  It may be difficult to estimate at this point!</w:t>
      </w:r>
      <w:r w:rsidR="00C62D7B">
        <w:rPr>
          <w:sz w:val="24"/>
          <w:szCs w:val="24"/>
        </w:rPr>
        <w:t xml:space="preserve">  </w:t>
      </w:r>
    </w:p>
    <w:p w14:paraId="66F48A4C" w14:textId="3F23B90E" w:rsidR="00144E10" w:rsidRPr="00144E10" w:rsidRDefault="00144E10" w:rsidP="00144E10">
      <w:pPr>
        <w:pStyle w:val="ListParagraph"/>
        <w:spacing w:after="120" w:line="240" w:lineRule="auto"/>
        <w:rPr>
          <w:b/>
          <w:bCs/>
          <w:color w:val="4472C4" w:themeColor="accent1"/>
          <w:sz w:val="24"/>
          <w:szCs w:val="24"/>
        </w:rPr>
      </w:pPr>
      <w:r w:rsidRPr="00144E10">
        <w:rPr>
          <w:b/>
          <w:bCs/>
          <w:color w:val="4472C4" w:themeColor="accent1"/>
          <w:sz w:val="24"/>
          <w:szCs w:val="24"/>
        </w:rPr>
        <w:t xml:space="preserve">TBD based on market conditions </w:t>
      </w:r>
      <w:r w:rsidR="00EA4792">
        <w:rPr>
          <w:b/>
          <w:bCs/>
          <w:color w:val="4472C4" w:themeColor="accent1"/>
          <w:sz w:val="24"/>
          <w:szCs w:val="24"/>
        </w:rPr>
        <w:t>2.5</w:t>
      </w:r>
      <w:r w:rsidRPr="00144E10">
        <w:rPr>
          <w:b/>
          <w:bCs/>
          <w:color w:val="4472C4" w:themeColor="accent1"/>
          <w:sz w:val="24"/>
          <w:szCs w:val="24"/>
        </w:rPr>
        <w:t xml:space="preserve"> years from now. </w:t>
      </w:r>
    </w:p>
    <w:p w14:paraId="5F608753" w14:textId="77777777" w:rsidR="00144E10" w:rsidRPr="0021046B" w:rsidRDefault="00144E10" w:rsidP="00144E10">
      <w:pPr>
        <w:pStyle w:val="ListParagraph"/>
        <w:spacing w:after="120" w:line="240" w:lineRule="auto"/>
        <w:rPr>
          <w:sz w:val="24"/>
          <w:szCs w:val="24"/>
        </w:rPr>
      </w:pPr>
    </w:p>
    <w:p w14:paraId="4831CF12" w14:textId="153468C6" w:rsidR="0031682D" w:rsidRDefault="00B9260C" w:rsidP="003B1E5C">
      <w:pPr>
        <w:spacing w:after="120" w:line="240" w:lineRule="auto"/>
        <w:rPr>
          <w:sz w:val="24"/>
          <w:szCs w:val="24"/>
        </w:rPr>
      </w:pPr>
      <w:r w:rsidRPr="00B53299">
        <w:rPr>
          <w:sz w:val="24"/>
          <w:szCs w:val="24"/>
        </w:rPr>
        <w:t>“</w:t>
      </w:r>
      <w:r w:rsidRPr="00471E6C">
        <w:rPr>
          <w:sz w:val="24"/>
          <w:szCs w:val="24"/>
          <w:u w:val="single"/>
        </w:rPr>
        <w:t>Table one</w:t>
      </w:r>
      <w:r>
        <w:rPr>
          <w:sz w:val="24"/>
          <w:szCs w:val="24"/>
        </w:rPr>
        <w:t xml:space="preserve">” – quotes </w:t>
      </w:r>
      <w:r w:rsidR="008F62B7">
        <w:rPr>
          <w:sz w:val="24"/>
          <w:szCs w:val="24"/>
        </w:rPr>
        <w:t xml:space="preserve">a total of </w:t>
      </w:r>
      <w:r>
        <w:rPr>
          <w:sz w:val="24"/>
          <w:szCs w:val="24"/>
        </w:rPr>
        <w:t xml:space="preserve">(28) </w:t>
      </w:r>
      <w:r w:rsidR="00DF2C72">
        <w:rPr>
          <w:sz w:val="24"/>
          <w:szCs w:val="24"/>
        </w:rPr>
        <w:t xml:space="preserve">affordable </w:t>
      </w:r>
      <w:r w:rsidR="00FE7168">
        <w:rPr>
          <w:sz w:val="24"/>
          <w:szCs w:val="24"/>
        </w:rPr>
        <w:t>one-, two-, and three-bedroom</w:t>
      </w:r>
      <w:r w:rsidR="00872A7F">
        <w:rPr>
          <w:sz w:val="24"/>
          <w:szCs w:val="24"/>
        </w:rPr>
        <w:t xml:space="preserve"> units (</w:t>
      </w:r>
      <w:r w:rsidR="00B14554">
        <w:rPr>
          <w:sz w:val="24"/>
          <w:szCs w:val="24"/>
        </w:rPr>
        <w:t>approx.</w:t>
      </w:r>
      <w:r w:rsidR="00872A7F">
        <w:rPr>
          <w:sz w:val="24"/>
          <w:szCs w:val="24"/>
        </w:rPr>
        <w:t xml:space="preserve"> 10%</w:t>
      </w:r>
      <w:r w:rsidR="00B14554">
        <w:rPr>
          <w:sz w:val="24"/>
          <w:szCs w:val="24"/>
        </w:rPr>
        <w:t xml:space="preserve">), as compared to </w:t>
      </w:r>
      <w:r w:rsidR="00876A8D">
        <w:rPr>
          <w:sz w:val="24"/>
          <w:szCs w:val="24"/>
        </w:rPr>
        <w:t>what was stated in the paragraph above</w:t>
      </w:r>
      <w:r w:rsidR="00DE6D8E">
        <w:rPr>
          <w:sz w:val="24"/>
          <w:szCs w:val="24"/>
        </w:rPr>
        <w:t xml:space="preserve"> (26</w:t>
      </w:r>
      <w:r w:rsidR="00CE1F51">
        <w:rPr>
          <w:sz w:val="24"/>
          <w:szCs w:val="24"/>
        </w:rPr>
        <w:t xml:space="preserve"> units</w:t>
      </w:r>
      <w:r w:rsidR="00DE6D8E">
        <w:rPr>
          <w:sz w:val="24"/>
          <w:szCs w:val="24"/>
        </w:rPr>
        <w:t>)</w:t>
      </w:r>
      <w:r w:rsidR="00876A8D">
        <w:rPr>
          <w:sz w:val="24"/>
          <w:szCs w:val="24"/>
        </w:rPr>
        <w:t>.</w:t>
      </w:r>
      <w:r w:rsidR="00872A7F">
        <w:rPr>
          <w:sz w:val="24"/>
          <w:szCs w:val="24"/>
        </w:rPr>
        <w:t xml:space="preserve"> </w:t>
      </w:r>
    </w:p>
    <w:p w14:paraId="16A443CE" w14:textId="36CA0171" w:rsidR="00144E10" w:rsidRDefault="00144E10" w:rsidP="003B1E5C">
      <w:pPr>
        <w:spacing w:after="120" w:line="240" w:lineRule="auto"/>
        <w:rPr>
          <w:sz w:val="24"/>
          <w:szCs w:val="24"/>
        </w:rPr>
      </w:pPr>
    </w:p>
    <w:p w14:paraId="7EA60A17" w14:textId="745B0542" w:rsidR="00144E10" w:rsidRPr="00144E10" w:rsidRDefault="00144E10" w:rsidP="003B1E5C">
      <w:pPr>
        <w:spacing w:after="120" w:line="240" w:lineRule="auto"/>
        <w:rPr>
          <w:b/>
          <w:bCs/>
          <w:color w:val="4472C4" w:themeColor="accent1"/>
          <w:sz w:val="24"/>
          <w:szCs w:val="24"/>
        </w:rPr>
      </w:pPr>
      <w:r w:rsidRPr="00144E10">
        <w:rPr>
          <w:b/>
          <w:bCs/>
          <w:color w:val="4472C4" w:themeColor="accent1"/>
          <w:sz w:val="24"/>
          <w:szCs w:val="24"/>
        </w:rPr>
        <w:t xml:space="preserve">This was a typo. There will be 28 affordable units (10.1%). </w:t>
      </w:r>
    </w:p>
    <w:p w14:paraId="61EA1D94" w14:textId="6D7DA1C3" w:rsidR="00A14B32" w:rsidRDefault="00A14B32" w:rsidP="003B1E5C">
      <w:pPr>
        <w:spacing w:after="120" w:line="240" w:lineRule="auto"/>
        <w:rPr>
          <w:sz w:val="24"/>
          <w:szCs w:val="24"/>
        </w:rPr>
      </w:pPr>
    </w:p>
    <w:p w14:paraId="07B39E5E" w14:textId="777AB677" w:rsidR="00A14B32" w:rsidRDefault="000C5BEC" w:rsidP="003B1E5C">
      <w:pPr>
        <w:spacing w:after="120" w:line="240" w:lineRule="auto"/>
        <w:rPr>
          <w:sz w:val="24"/>
          <w:szCs w:val="24"/>
        </w:rPr>
      </w:pPr>
      <w:r>
        <w:rPr>
          <w:b/>
          <w:bCs/>
          <w:sz w:val="24"/>
          <w:szCs w:val="24"/>
          <w:u w:val="single"/>
        </w:rPr>
        <w:t>From page 5</w:t>
      </w:r>
      <w:r w:rsidRPr="000C5BEC">
        <w:rPr>
          <w:b/>
          <w:bCs/>
          <w:sz w:val="24"/>
          <w:szCs w:val="24"/>
        </w:rPr>
        <w:t>:</w:t>
      </w:r>
      <w:r>
        <w:rPr>
          <w:sz w:val="24"/>
          <w:szCs w:val="24"/>
        </w:rPr>
        <w:t xml:space="preserve">  </w:t>
      </w:r>
      <w:r w:rsidR="007C5C24">
        <w:rPr>
          <w:sz w:val="24"/>
          <w:szCs w:val="24"/>
        </w:rPr>
        <w:t>Based on</w:t>
      </w:r>
      <w:r w:rsidR="00820DA8">
        <w:rPr>
          <w:sz w:val="24"/>
          <w:szCs w:val="24"/>
        </w:rPr>
        <w:t xml:space="preserve"> their projections for a Mixed-Use </w:t>
      </w:r>
      <w:r w:rsidR="00C30B68">
        <w:rPr>
          <w:sz w:val="24"/>
          <w:szCs w:val="24"/>
        </w:rPr>
        <w:t>development and</w:t>
      </w:r>
      <w:r w:rsidR="00820DA8">
        <w:rPr>
          <w:sz w:val="24"/>
          <w:szCs w:val="24"/>
        </w:rPr>
        <w:t xml:space="preserve"> app</w:t>
      </w:r>
      <w:r w:rsidR="009E590D">
        <w:rPr>
          <w:sz w:val="24"/>
          <w:szCs w:val="24"/>
        </w:rPr>
        <w:t xml:space="preserve">lying </w:t>
      </w:r>
      <w:r w:rsidR="008242D6">
        <w:rPr>
          <w:sz w:val="24"/>
          <w:szCs w:val="24"/>
        </w:rPr>
        <w:t>the current</w:t>
      </w:r>
      <w:r w:rsidR="006522C2">
        <w:rPr>
          <w:sz w:val="24"/>
          <w:szCs w:val="24"/>
        </w:rPr>
        <w:t xml:space="preserve"> </w:t>
      </w:r>
      <w:r w:rsidR="009E590D">
        <w:rPr>
          <w:sz w:val="24"/>
          <w:szCs w:val="24"/>
        </w:rPr>
        <w:t>split tax rate</w:t>
      </w:r>
      <w:r w:rsidR="006522C2">
        <w:rPr>
          <w:sz w:val="24"/>
          <w:szCs w:val="24"/>
        </w:rPr>
        <w:t>s</w:t>
      </w:r>
      <w:r w:rsidR="009E590D">
        <w:rPr>
          <w:sz w:val="24"/>
          <w:szCs w:val="24"/>
        </w:rPr>
        <w:t xml:space="preserve"> to estimate potential tax revenue, </w:t>
      </w:r>
      <w:r w:rsidR="006522C2">
        <w:rPr>
          <w:sz w:val="24"/>
          <w:szCs w:val="24"/>
        </w:rPr>
        <w:t xml:space="preserve">the estimates seem reasonable.  </w:t>
      </w:r>
      <w:r w:rsidR="006B108F">
        <w:rPr>
          <w:sz w:val="24"/>
          <w:szCs w:val="24"/>
        </w:rPr>
        <w:t>The unknown</w:t>
      </w:r>
      <w:r w:rsidR="00E573C2">
        <w:rPr>
          <w:sz w:val="24"/>
          <w:szCs w:val="24"/>
        </w:rPr>
        <w:t>s or variables</w:t>
      </w:r>
      <w:r w:rsidR="006B108F">
        <w:rPr>
          <w:sz w:val="24"/>
          <w:szCs w:val="24"/>
        </w:rPr>
        <w:t xml:space="preserve"> in two to three years would </w:t>
      </w:r>
      <w:r w:rsidR="00C30B68">
        <w:rPr>
          <w:sz w:val="24"/>
          <w:szCs w:val="24"/>
        </w:rPr>
        <w:t>be</w:t>
      </w:r>
      <w:r w:rsidR="00877BFF">
        <w:rPr>
          <w:sz w:val="24"/>
          <w:szCs w:val="24"/>
        </w:rPr>
        <w:t xml:space="preserve"> market conditions, </w:t>
      </w:r>
      <w:r w:rsidR="00934FB6">
        <w:rPr>
          <w:sz w:val="24"/>
          <w:szCs w:val="24"/>
        </w:rPr>
        <w:t>demand</w:t>
      </w:r>
      <w:r w:rsidR="00D100D5">
        <w:rPr>
          <w:sz w:val="24"/>
          <w:szCs w:val="24"/>
        </w:rPr>
        <w:t xml:space="preserve"> for rental units &amp; what the </w:t>
      </w:r>
      <w:r w:rsidR="00650337">
        <w:rPr>
          <w:sz w:val="24"/>
          <w:szCs w:val="24"/>
        </w:rPr>
        <w:t>potential asking rents m</w:t>
      </w:r>
      <w:r w:rsidR="00430106">
        <w:rPr>
          <w:sz w:val="24"/>
          <w:szCs w:val="24"/>
        </w:rPr>
        <w:t xml:space="preserve">ight be, </w:t>
      </w:r>
      <w:r w:rsidR="00617DC6">
        <w:rPr>
          <w:sz w:val="24"/>
          <w:szCs w:val="24"/>
        </w:rPr>
        <w:t xml:space="preserve">and </w:t>
      </w:r>
      <w:r w:rsidR="00877BFF">
        <w:rPr>
          <w:sz w:val="24"/>
          <w:szCs w:val="24"/>
        </w:rPr>
        <w:t xml:space="preserve">what </w:t>
      </w:r>
      <w:r w:rsidR="00D27083">
        <w:rPr>
          <w:sz w:val="24"/>
          <w:szCs w:val="24"/>
        </w:rPr>
        <w:t>overall values and the applied</w:t>
      </w:r>
      <w:r w:rsidR="00C22ABC">
        <w:rPr>
          <w:sz w:val="24"/>
          <w:szCs w:val="24"/>
        </w:rPr>
        <w:t xml:space="preserve"> </w:t>
      </w:r>
      <w:r w:rsidR="00877BFF">
        <w:rPr>
          <w:sz w:val="24"/>
          <w:szCs w:val="24"/>
        </w:rPr>
        <w:t xml:space="preserve">tax rates </w:t>
      </w:r>
      <w:r w:rsidR="00C22ABC">
        <w:rPr>
          <w:sz w:val="24"/>
          <w:szCs w:val="24"/>
        </w:rPr>
        <w:t>may be at that time.</w:t>
      </w:r>
      <w:r w:rsidR="00220E84">
        <w:rPr>
          <w:sz w:val="24"/>
          <w:szCs w:val="24"/>
        </w:rPr>
        <w:t xml:space="preserve"> </w:t>
      </w:r>
      <w:r w:rsidR="00496836">
        <w:rPr>
          <w:sz w:val="24"/>
          <w:szCs w:val="24"/>
        </w:rPr>
        <w:t xml:space="preserve"> </w:t>
      </w:r>
      <w:r w:rsidR="00801824">
        <w:rPr>
          <w:sz w:val="24"/>
          <w:szCs w:val="24"/>
        </w:rPr>
        <w:t>Also, to keep in mind</w:t>
      </w:r>
      <w:r w:rsidR="000909D3">
        <w:rPr>
          <w:sz w:val="24"/>
          <w:szCs w:val="24"/>
        </w:rPr>
        <w:t>,</w:t>
      </w:r>
      <w:r w:rsidR="003E72C5">
        <w:rPr>
          <w:sz w:val="24"/>
          <w:szCs w:val="24"/>
        </w:rPr>
        <w:t xml:space="preserve"> </w:t>
      </w:r>
      <w:r w:rsidR="00801824">
        <w:rPr>
          <w:sz w:val="24"/>
          <w:szCs w:val="24"/>
        </w:rPr>
        <w:t xml:space="preserve">beyond the development </w:t>
      </w:r>
      <w:r w:rsidR="00096237">
        <w:rPr>
          <w:sz w:val="24"/>
          <w:szCs w:val="24"/>
        </w:rPr>
        <w:t>timeframe</w:t>
      </w:r>
      <w:r w:rsidR="003D636D">
        <w:rPr>
          <w:sz w:val="24"/>
          <w:szCs w:val="24"/>
        </w:rPr>
        <w:t xml:space="preserve">, is a </w:t>
      </w:r>
      <w:r w:rsidR="003D636D" w:rsidRPr="002C59DD">
        <w:rPr>
          <w:sz w:val="24"/>
          <w:szCs w:val="24"/>
          <w:u w:val="single"/>
        </w:rPr>
        <w:t>leasing-up period</w:t>
      </w:r>
      <w:r w:rsidR="003D636D">
        <w:rPr>
          <w:sz w:val="24"/>
          <w:szCs w:val="24"/>
        </w:rPr>
        <w:t xml:space="preserve">.  </w:t>
      </w:r>
      <w:r w:rsidR="001052C2">
        <w:rPr>
          <w:sz w:val="24"/>
          <w:szCs w:val="24"/>
        </w:rPr>
        <w:t>So, h</w:t>
      </w:r>
      <w:r w:rsidR="00B36C1E">
        <w:rPr>
          <w:sz w:val="24"/>
          <w:szCs w:val="24"/>
        </w:rPr>
        <w:t>ow long will</w:t>
      </w:r>
      <w:r w:rsidR="00E472CF">
        <w:rPr>
          <w:sz w:val="24"/>
          <w:szCs w:val="24"/>
        </w:rPr>
        <w:t xml:space="preserve"> </w:t>
      </w:r>
      <w:r w:rsidR="00B36C1E">
        <w:rPr>
          <w:sz w:val="24"/>
          <w:szCs w:val="24"/>
        </w:rPr>
        <w:t xml:space="preserve">it take to reach the projected </w:t>
      </w:r>
      <w:r w:rsidR="00E472CF">
        <w:rPr>
          <w:sz w:val="24"/>
          <w:szCs w:val="24"/>
        </w:rPr>
        <w:t xml:space="preserve">occupancy </w:t>
      </w:r>
      <w:r w:rsidR="00096237">
        <w:rPr>
          <w:sz w:val="24"/>
          <w:szCs w:val="24"/>
        </w:rPr>
        <w:t>go</w:t>
      </w:r>
      <w:r w:rsidR="005C0D2B">
        <w:rPr>
          <w:sz w:val="24"/>
          <w:szCs w:val="24"/>
        </w:rPr>
        <w:t>al</w:t>
      </w:r>
      <w:r w:rsidR="003B25BF">
        <w:rPr>
          <w:sz w:val="24"/>
          <w:szCs w:val="24"/>
        </w:rPr>
        <w:t xml:space="preserve">s set by the </w:t>
      </w:r>
      <w:r w:rsidR="003B25BF">
        <w:rPr>
          <w:sz w:val="24"/>
          <w:szCs w:val="24"/>
        </w:rPr>
        <w:lastRenderedPageBreak/>
        <w:t>owners</w:t>
      </w:r>
      <w:r w:rsidR="00A90177">
        <w:rPr>
          <w:sz w:val="24"/>
          <w:szCs w:val="24"/>
        </w:rPr>
        <w:t xml:space="preserve">, and will the developers be looking for any concessions </w:t>
      </w:r>
      <w:r w:rsidR="00E01FCB">
        <w:rPr>
          <w:sz w:val="24"/>
          <w:szCs w:val="24"/>
        </w:rPr>
        <w:t xml:space="preserve">in value </w:t>
      </w:r>
      <w:r w:rsidR="00A90177">
        <w:rPr>
          <w:sz w:val="24"/>
          <w:szCs w:val="24"/>
        </w:rPr>
        <w:t xml:space="preserve">during </w:t>
      </w:r>
      <w:r w:rsidR="000909D3">
        <w:rPr>
          <w:sz w:val="24"/>
          <w:szCs w:val="24"/>
        </w:rPr>
        <w:t>this so-called ramping up period.</w:t>
      </w:r>
    </w:p>
    <w:p w14:paraId="39B6F66E" w14:textId="5E057BC6" w:rsidR="00266084" w:rsidRPr="00266084" w:rsidRDefault="00B47F30" w:rsidP="003B1E5C">
      <w:pPr>
        <w:spacing w:after="120" w:line="240" w:lineRule="auto"/>
        <w:rPr>
          <w:b/>
          <w:bCs/>
          <w:color w:val="4472C4" w:themeColor="accent1"/>
          <w:sz w:val="24"/>
          <w:szCs w:val="24"/>
        </w:rPr>
      </w:pPr>
      <w:r>
        <w:rPr>
          <w:b/>
          <w:bCs/>
          <w:color w:val="4472C4" w:themeColor="accent1"/>
          <w:sz w:val="24"/>
          <w:szCs w:val="24"/>
        </w:rPr>
        <w:t xml:space="preserve">The project is </w:t>
      </w:r>
      <w:r w:rsidR="00266084" w:rsidRPr="00266084">
        <w:rPr>
          <w:b/>
          <w:bCs/>
          <w:color w:val="4472C4" w:themeColor="accent1"/>
          <w:sz w:val="24"/>
          <w:szCs w:val="24"/>
        </w:rPr>
        <w:t>expect</w:t>
      </w:r>
      <w:r>
        <w:rPr>
          <w:b/>
          <w:bCs/>
          <w:color w:val="4472C4" w:themeColor="accent1"/>
          <w:sz w:val="24"/>
          <w:szCs w:val="24"/>
        </w:rPr>
        <w:t>ed</w:t>
      </w:r>
      <w:r w:rsidR="00266084" w:rsidRPr="00266084">
        <w:rPr>
          <w:b/>
          <w:bCs/>
          <w:color w:val="4472C4" w:themeColor="accent1"/>
          <w:sz w:val="24"/>
          <w:szCs w:val="24"/>
        </w:rPr>
        <w:t xml:space="preserve"> to take 1</w:t>
      </w:r>
      <w:r>
        <w:rPr>
          <w:b/>
          <w:bCs/>
          <w:color w:val="4472C4" w:themeColor="accent1"/>
          <w:sz w:val="24"/>
          <w:szCs w:val="24"/>
        </w:rPr>
        <w:t>2</w:t>
      </w:r>
      <w:r w:rsidR="00266084" w:rsidRPr="00266084">
        <w:rPr>
          <w:b/>
          <w:bCs/>
          <w:color w:val="4472C4" w:themeColor="accent1"/>
          <w:sz w:val="24"/>
          <w:szCs w:val="24"/>
        </w:rPr>
        <w:t xml:space="preserve"> months</w:t>
      </w:r>
      <w:r>
        <w:rPr>
          <w:b/>
          <w:bCs/>
          <w:color w:val="4472C4" w:themeColor="accent1"/>
          <w:sz w:val="24"/>
          <w:szCs w:val="24"/>
        </w:rPr>
        <w:t xml:space="preserve"> +/-</w:t>
      </w:r>
      <w:r w:rsidR="00266084" w:rsidRPr="00266084">
        <w:rPr>
          <w:b/>
          <w:bCs/>
          <w:color w:val="4472C4" w:themeColor="accent1"/>
          <w:sz w:val="24"/>
          <w:szCs w:val="24"/>
        </w:rPr>
        <w:t xml:space="preserve"> to lease up. </w:t>
      </w:r>
      <w:r>
        <w:rPr>
          <w:b/>
          <w:bCs/>
          <w:color w:val="4472C4" w:themeColor="accent1"/>
          <w:sz w:val="24"/>
          <w:szCs w:val="24"/>
        </w:rPr>
        <w:t>There will likely be</w:t>
      </w:r>
      <w:r w:rsidR="006855E5">
        <w:rPr>
          <w:b/>
          <w:bCs/>
          <w:color w:val="4472C4" w:themeColor="accent1"/>
          <w:sz w:val="24"/>
          <w:szCs w:val="24"/>
        </w:rPr>
        <w:t xml:space="preserve"> </w:t>
      </w:r>
      <w:r>
        <w:rPr>
          <w:b/>
          <w:bCs/>
          <w:color w:val="4472C4" w:themeColor="accent1"/>
          <w:sz w:val="24"/>
          <w:szCs w:val="24"/>
        </w:rPr>
        <w:t>a one-month</w:t>
      </w:r>
      <w:r w:rsidR="006855E5">
        <w:rPr>
          <w:b/>
          <w:bCs/>
          <w:color w:val="4472C4" w:themeColor="accent1"/>
          <w:sz w:val="24"/>
          <w:szCs w:val="24"/>
        </w:rPr>
        <w:t xml:space="preserve"> concession of free rent during lease up</w:t>
      </w:r>
      <w:r>
        <w:rPr>
          <w:b/>
          <w:bCs/>
          <w:color w:val="4472C4" w:themeColor="accent1"/>
          <w:sz w:val="24"/>
          <w:szCs w:val="24"/>
        </w:rPr>
        <w:t xml:space="preserve"> as is typical in the market. </w:t>
      </w:r>
    </w:p>
    <w:p w14:paraId="071B5C03" w14:textId="3FA59A35" w:rsidR="00A804D0" w:rsidRDefault="00A804D0" w:rsidP="003B1E5C">
      <w:pPr>
        <w:spacing w:after="120" w:line="240" w:lineRule="auto"/>
        <w:rPr>
          <w:sz w:val="24"/>
          <w:szCs w:val="24"/>
        </w:rPr>
      </w:pPr>
    </w:p>
    <w:p w14:paraId="4F19C928" w14:textId="4DE3AAF3" w:rsidR="00A804D0" w:rsidRDefault="002F2993" w:rsidP="003B1E5C">
      <w:pPr>
        <w:spacing w:after="120" w:line="240" w:lineRule="auto"/>
        <w:rPr>
          <w:sz w:val="24"/>
          <w:szCs w:val="24"/>
        </w:rPr>
      </w:pPr>
      <w:r>
        <w:rPr>
          <w:b/>
          <w:bCs/>
          <w:sz w:val="24"/>
          <w:szCs w:val="24"/>
          <w:u w:val="single"/>
        </w:rPr>
        <w:t>From page 6</w:t>
      </w:r>
      <w:r w:rsidR="00B41D51">
        <w:rPr>
          <w:b/>
          <w:bCs/>
          <w:sz w:val="24"/>
          <w:szCs w:val="24"/>
        </w:rPr>
        <w:t>:</w:t>
      </w:r>
      <w:r w:rsidR="00B41D51">
        <w:rPr>
          <w:sz w:val="24"/>
          <w:szCs w:val="24"/>
        </w:rPr>
        <w:t xml:space="preserve">  </w:t>
      </w:r>
      <w:r w:rsidR="004D47F6">
        <w:rPr>
          <w:sz w:val="24"/>
          <w:szCs w:val="24"/>
        </w:rPr>
        <w:t xml:space="preserve">The </w:t>
      </w:r>
      <w:r w:rsidR="008D610C">
        <w:rPr>
          <w:sz w:val="24"/>
          <w:szCs w:val="24"/>
        </w:rPr>
        <w:t>“Motor Vehicle Excise Tax” revenue</w:t>
      </w:r>
      <w:r w:rsidR="00182767">
        <w:rPr>
          <w:sz w:val="24"/>
          <w:szCs w:val="24"/>
        </w:rPr>
        <w:t xml:space="preserve"> projections</w:t>
      </w:r>
      <w:r w:rsidR="008D610C">
        <w:rPr>
          <w:sz w:val="24"/>
          <w:szCs w:val="24"/>
        </w:rPr>
        <w:t xml:space="preserve"> </w:t>
      </w:r>
      <w:r w:rsidR="00685D81">
        <w:rPr>
          <w:sz w:val="24"/>
          <w:szCs w:val="24"/>
        </w:rPr>
        <w:t xml:space="preserve">maybe </w:t>
      </w:r>
      <w:r w:rsidR="00182767">
        <w:rPr>
          <w:sz w:val="24"/>
          <w:szCs w:val="24"/>
        </w:rPr>
        <w:t xml:space="preserve">a little </w:t>
      </w:r>
      <w:r w:rsidR="00685D81">
        <w:rPr>
          <w:sz w:val="24"/>
          <w:szCs w:val="24"/>
        </w:rPr>
        <w:t>overstated</w:t>
      </w:r>
      <w:r w:rsidR="002C43F0">
        <w:rPr>
          <w:sz w:val="24"/>
          <w:szCs w:val="24"/>
        </w:rPr>
        <w:t>, but not ex</w:t>
      </w:r>
      <w:r w:rsidR="00E23889">
        <w:rPr>
          <w:sz w:val="24"/>
          <w:szCs w:val="24"/>
        </w:rPr>
        <w:t>orbi</w:t>
      </w:r>
      <w:r w:rsidR="00B91E4C">
        <w:rPr>
          <w:sz w:val="24"/>
          <w:szCs w:val="24"/>
        </w:rPr>
        <w:t>t</w:t>
      </w:r>
      <w:r w:rsidR="00E23889">
        <w:rPr>
          <w:sz w:val="24"/>
          <w:szCs w:val="24"/>
        </w:rPr>
        <w:t>a</w:t>
      </w:r>
      <w:r w:rsidR="00B91E4C">
        <w:rPr>
          <w:sz w:val="24"/>
          <w:szCs w:val="24"/>
        </w:rPr>
        <w:t>n</w:t>
      </w:r>
      <w:r w:rsidR="00E23889">
        <w:rPr>
          <w:sz w:val="24"/>
          <w:szCs w:val="24"/>
        </w:rPr>
        <w:t xml:space="preserve">t. </w:t>
      </w:r>
    </w:p>
    <w:p w14:paraId="32220D03" w14:textId="231E4518" w:rsidR="00266084" w:rsidRPr="00FB34B2" w:rsidRDefault="00266084" w:rsidP="003B1E5C">
      <w:pPr>
        <w:spacing w:after="120" w:line="240" w:lineRule="auto"/>
        <w:rPr>
          <w:b/>
          <w:bCs/>
          <w:color w:val="4472C4" w:themeColor="accent1"/>
          <w:sz w:val="24"/>
          <w:szCs w:val="24"/>
        </w:rPr>
      </w:pPr>
      <w:r w:rsidRPr="00FB34B2">
        <w:rPr>
          <w:b/>
          <w:bCs/>
          <w:color w:val="4472C4" w:themeColor="accent1"/>
          <w:sz w:val="24"/>
          <w:szCs w:val="24"/>
        </w:rPr>
        <w:t xml:space="preserve">The calculation was done using 318 vehicles. Given 276 </w:t>
      </w:r>
      <w:r w:rsidR="00FB34B2" w:rsidRPr="00FB34B2">
        <w:rPr>
          <w:b/>
          <w:bCs/>
          <w:color w:val="4472C4" w:themeColor="accent1"/>
          <w:sz w:val="24"/>
          <w:szCs w:val="24"/>
        </w:rPr>
        <w:t>units</w:t>
      </w:r>
      <w:r w:rsidRPr="00FB34B2">
        <w:rPr>
          <w:b/>
          <w:bCs/>
          <w:color w:val="4472C4" w:themeColor="accent1"/>
          <w:sz w:val="24"/>
          <w:szCs w:val="24"/>
        </w:rPr>
        <w:t xml:space="preserve"> this would </w:t>
      </w:r>
      <w:r w:rsidR="00FB34B2" w:rsidRPr="00FB34B2">
        <w:rPr>
          <w:b/>
          <w:bCs/>
          <w:color w:val="4472C4" w:themeColor="accent1"/>
          <w:sz w:val="24"/>
          <w:szCs w:val="24"/>
        </w:rPr>
        <w:t xml:space="preserve">equate to an estimated </w:t>
      </w:r>
      <w:r w:rsidRPr="00FB34B2">
        <w:rPr>
          <w:b/>
          <w:bCs/>
          <w:color w:val="4472C4" w:themeColor="accent1"/>
          <w:sz w:val="24"/>
          <w:szCs w:val="24"/>
        </w:rPr>
        <w:t>1.1</w:t>
      </w:r>
      <w:r w:rsidR="00FB34B2" w:rsidRPr="00FB34B2">
        <w:rPr>
          <w:b/>
          <w:bCs/>
          <w:color w:val="4472C4" w:themeColor="accent1"/>
          <w:sz w:val="24"/>
          <w:szCs w:val="24"/>
        </w:rPr>
        <w:t xml:space="preserve">5/cars per unit. </w:t>
      </w:r>
      <w:r w:rsidR="00B47F30">
        <w:rPr>
          <w:b/>
          <w:bCs/>
          <w:color w:val="4472C4" w:themeColor="accent1"/>
          <w:sz w:val="24"/>
          <w:szCs w:val="24"/>
        </w:rPr>
        <w:t>The developer</w:t>
      </w:r>
      <w:r w:rsidR="00FB34B2" w:rsidRPr="00FB34B2">
        <w:rPr>
          <w:b/>
          <w:bCs/>
          <w:color w:val="4472C4" w:themeColor="accent1"/>
          <w:sz w:val="24"/>
          <w:szCs w:val="24"/>
        </w:rPr>
        <w:t xml:space="preserve"> typically see</w:t>
      </w:r>
      <w:r w:rsidR="00B47F30">
        <w:rPr>
          <w:b/>
          <w:bCs/>
          <w:color w:val="4472C4" w:themeColor="accent1"/>
          <w:sz w:val="24"/>
          <w:szCs w:val="24"/>
        </w:rPr>
        <w:t>s</w:t>
      </w:r>
      <w:r w:rsidR="00FB34B2" w:rsidRPr="00FB34B2">
        <w:rPr>
          <w:b/>
          <w:bCs/>
          <w:color w:val="4472C4" w:themeColor="accent1"/>
          <w:sz w:val="24"/>
          <w:szCs w:val="24"/>
        </w:rPr>
        <w:t xml:space="preserve"> a car/unit ratio of </w:t>
      </w:r>
      <w:r w:rsidR="00B47F30">
        <w:rPr>
          <w:b/>
          <w:bCs/>
          <w:color w:val="4472C4" w:themeColor="accent1"/>
          <w:sz w:val="24"/>
          <w:szCs w:val="24"/>
        </w:rPr>
        <w:t xml:space="preserve">1.25 and </w:t>
      </w:r>
      <w:r w:rsidR="00FB34B2" w:rsidRPr="00FB34B2">
        <w:rPr>
          <w:b/>
          <w:bCs/>
          <w:color w:val="4472C4" w:themeColor="accent1"/>
          <w:sz w:val="24"/>
          <w:szCs w:val="24"/>
        </w:rPr>
        <w:t>up to 1.</w:t>
      </w:r>
      <w:r w:rsidR="00B47F30">
        <w:rPr>
          <w:b/>
          <w:bCs/>
          <w:color w:val="4472C4" w:themeColor="accent1"/>
          <w:sz w:val="24"/>
          <w:szCs w:val="24"/>
        </w:rPr>
        <w:t>5</w:t>
      </w:r>
      <w:r w:rsidR="00FB34B2" w:rsidRPr="00FB34B2">
        <w:rPr>
          <w:b/>
          <w:bCs/>
          <w:color w:val="4472C4" w:themeColor="accent1"/>
          <w:sz w:val="24"/>
          <w:szCs w:val="24"/>
        </w:rPr>
        <w:t xml:space="preserve"> in more suburban locations. </w:t>
      </w:r>
    </w:p>
    <w:p w14:paraId="4034C5F2" w14:textId="439AB1FA" w:rsidR="00C87FC0" w:rsidRDefault="00C87FC0" w:rsidP="003B1E5C">
      <w:pPr>
        <w:spacing w:after="120" w:line="240" w:lineRule="auto"/>
        <w:rPr>
          <w:sz w:val="24"/>
          <w:szCs w:val="24"/>
        </w:rPr>
      </w:pPr>
    </w:p>
    <w:p w14:paraId="20AA8E3A" w14:textId="3E24EC4A" w:rsidR="00C87FC0" w:rsidRDefault="00C87FC0" w:rsidP="003B1E5C">
      <w:pPr>
        <w:spacing w:after="120" w:line="240" w:lineRule="auto"/>
        <w:rPr>
          <w:sz w:val="24"/>
          <w:szCs w:val="24"/>
        </w:rPr>
      </w:pPr>
      <w:r>
        <w:rPr>
          <w:b/>
          <w:bCs/>
          <w:sz w:val="24"/>
          <w:szCs w:val="24"/>
          <w:u w:val="single"/>
        </w:rPr>
        <w:t>From page 10</w:t>
      </w:r>
      <w:r>
        <w:rPr>
          <w:b/>
          <w:bCs/>
          <w:sz w:val="24"/>
          <w:szCs w:val="24"/>
        </w:rPr>
        <w:t>:</w:t>
      </w:r>
      <w:r>
        <w:rPr>
          <w:sz w:val="24"/>
          <w:szCs w:val="24"/>
        </w:rPr>
        <w:t xml:space="preserve">  </w:t>
      </w:r>
      <w:r w:rsidR="00505A1A">
        <w:rPr>
          <w:sz w:val="24"/>
          <w:szCs w:val="24"/>
        </w:rPr>
        <w:t>Footnote</w:t>
      </w:r>
      <w:r w:rsidR="00CD0CAF">
        <w:rPr>
          <w:sz w:val="24"/>
          <w:szCs w:val="24"/>
        </w:rPr>
        <w:t xml:space="preserve"> #6 at the bottom of the page references</w:t>
      </w:r>
      <w:r w:rsidR="00B359D1">
        <w:rPr>
          <w:sz w:val="24"/>
          <w:szCs w:val="24"/>
        </w:rPr>
        <w:t xml:space="preserve"> an estimate of $5,000 for the Lab space.  What Lab space?</w:t>
      </w:r>
      <w:r w:rsidR="00B71A56">
        <w:rPr>
          <w:sz w:val="24"/>
          <w:szCs w:val="24"/>
        </w:rPr>
        <w:t xml:space="preserve">  I thought </w:t>
      </w:r>
      <w:r w:rsidR="00276514">
        <w:rPr>
          <w:sz w:val="24"/>
          <w:szCs w:val="24"/>
        </w:rPr>
        <w:t>the project was only comprised of Apartments and Retail</w:t>
      </w:r>
      <w:r w:rsidR="007C3AD8">
        <w:rPr>
          <w:sz w:val="24"/>
          <w:szCs w:val="24"/>
        </w:rPr>
        <w:t xml:space="preserve"> </w:t>
      </w:r>
      <w:r w:rsidR="00930353">
        <w:rPr>
          <w:sz w:val="24"/>
          <w:szCs w:val="24"/>
        </w:rPr>
        <w:t>use.</w:t>
      </w:r>
    </w:p>
    <w:p w14:paraId="29899E43" w14:textId="45F3CB2F" w:rsidR="00266084" w:rsidRPr="00266084" w:rsidRDefault="00266084" w:rsidP="003B1E5C">
      <w:pPr>
        <w:spacing w:after="120" w:line="240" w:lineRule="auto"/>
        <w:rPr>
          <w:b/>
          <w:bCs/>
          <w:color w:val="4472C4" w:themeColor="accent1"/>
          <w:sz w:val="24"/>
          <w:szCs w:val="24"/>
        </w:rPr>
      </w:pPr>
      <w:r w:rsidRPr="00266084">
        <w:rPr>
          <w:b/>
          <w:bCs/>
          <w:color w:val="4472C4" w:themeColor="accent1"/>
          <w:sz w:val="24"/>
          <w:szCs w:val="24"/>
        </w:rPr>
        <w:t>This was a typo, our apologies. This is meant to say “</w:t>
      </w:r>
      <w:r w:rsidR="00B47F30">
        <w:rPr>
          <w:b/>
          <w:bCs/>
          <w:color w:val="4472C4" w:themeColor="accent1"/>
          <w:sz w:val="24"/>
          <w:szCs w:val="24"/>
        </w:rPr>
        <w:t>r</w:t>
      </w:r>
      <w:r w:rsidRPr="00266084">
        <w:rPr>
          <w:b/>
          <w:bCs/>
          <w:color w:val="4472C4" w:themeColor="accent1"/>
          <w:sz w:val="24"/>
          <w:szCs w:val="24"/>
        </w:rPr>
        <w:t xml:space="preserve">etail” not lab. </w:t>
      </w:r>
    </w:p>
    <w:p w14:paraId="7198F605" w14:textId="142321C5" w:rsidR="00DF57F4" w:rsidRDefault="00DF57F4" w:rsidP="003B1E5C">
      <w:pPr>
        <w:spacing w:after="120" w:line="240" w:lineRule="auto"/>
        <w:rPr>
          <w:sz w:val="24"/>
          <w:szCs w:val="24"/>
        </w:rPr>
      </w:pPr>
    </w:p>
    <w:p w14:paraId="22D33119" w14:textId="5A9A8D12" w:rsidR="00DF57F4" w:rsidRDefault="00E922EA" w:rsidP="002B426B">
      <w:pPr>
        <w:spacing w:after="0" w:line="240" w:lineRule="auto"/>
        <w:rPr>
          <w:sz w:val="24"/>
          <w:szCs w:val="24"/>
        </w:rPr>
      </w:pPr>
      <w:r>
        <w:rPr>
          <w:sz w:val="24"/>
          <w:szCs w:val="24"/>
        </w:rPr>
        <w:t>Respectfully Submitted,</w:t>
      </w:r>
    </w:p>
    <w:p w14:paraId="7622C872" w14:textId="7A8CC88A" w:rsidR="00E922EA" w:rsidRDefault="00E922EA" w:rsidP="002B426B">
      <w:pPr>
        <w:spacing w:after="0" w:line="240" w:lineRule="auto"/>
        <w:rPr>
          <w:sz w:val="24"/>
          <w:szCs w:val="24"/>
        </w:rPr>
      </w:pPr>
      <w:r>
        <w:rPr>
          <w:sz w:val="24"/>
          <w:szCs w:val="24"/>
        </w:rPr>
        <w:t>John Valade</w:t>
      </w:r>
    </w:p>
    <w:p w14:paraId="05F64F72" w14:textId="35F87D2B" w:rsidR="00E922EA" w:rsidRPr="00C87FC0" w:rsidRDefault="002B426B" w:rsidP="002B426B">
      <w:pPr>
        <w:spacing w:after="0" w:line="240" w:lineRule="auto"/>
        <w:rPr>
          <w:sz w:val="24"/>
          <w:szCs w:val="24"/>
        </w:rPr>
      </w:pPr>
      <w:r>
        <w:rPr>
          <w:sz w:val="24"/>
          <w:szCs w:val="24"/>
        </w:rPr>
        <w:t>Principal Assessor</w:t>
      </w:r>
    </w:p>
    <w:p w14:paraId="23F0A3FE" w14:textId="77777777" w:rsidR="0031682D" w:rsidRPr="003B1E5C" w:rsidRDefault="0031682D" w:rsidP="003B1E5C">
      <w:pPr>
        <w:spacing w:after="120" w:line="240" w:lineRule="auto"/>
        <w:rPr>
          <w:sz w:val="24"/>
          <w:szCs w:val="24"/>
        </w:rPr>
      </w:pPr>
    </w:p>
    <w:p w14:paraId="6C29A226" w14:textId="77777777" w:rsidR="003B1E5C" w:rsidRDefault="003B1E5C" w:rsidP="003B1E5C">
      <w:pPr>
        <w:spacing w:line="240" w:lineRule="auto"/>
        <w:rPr>
          <w:sz w:val="24"/>
          <w:szCs w:val="24"/>
        </w:rPr>
      </w:pPr>
    </w:p>
    <w:p w14:paraId="0D57043B" w14:textId="77777777" w:rsidR="003B1E5C" w:rsidRPr="003B1E5C" w:rsidRDefault="003B1E5C">
      <w:pPr>
        <w:rPr>
          <w:sz w:val="24"/>
          <w:szCs w:val="24"/>
        </w:rPr>
      </w:pPr>
    </w:p>
    <w:sectPr w:rsidR="003B1E5C" w:rsidRPr="003B1E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6C16" w14:textId="77777777" w:rsidR="00D15DF3" w:rsidRDefault="00D15DF3" w:rsidP="00D15DF3">
      <w:pPr>
        <w:spacing w:after="0" w:line="240" w:lineRule="auto"/>
      </w:pPr>
      <w:r>
        <w:separator/>
      </w:r>
    </w:p>
  </w:endnote>
  <w:endnote w:type="continuationSeparator" w:id="0">
    <w:p w14:paraId="5C7E3624" w14:textId="77777777" w:rsidR="00D15DF3" w:rsidRDefault="00D15DF3" w:rsidP="00D1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EC6D" w14:textId="77777777" w:rsidR="00D15DF3" w:rsidRDefault="00D15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5DD4" w14:textId="77777777" w:rsidR="00D15DF3" w:rsidRDefault="00D15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37E5" w14:textId="77777777" w:rsidR="00D15DF3" w:rsidRDefault="00D15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322B" w14:textId="77777777" w:rsidR="00D15DF3" w:rsidRDefault="00D15DF3" w:rsidP="00D15DF3">
      <w:pPr>
        <w:spacing w:after="0" w:line="240" w:lineRule="auto"/>
      </w:pPr>
      <w:r>
        <w:separator/>
      </w:r>
    </w:p>
  </w:footnote>
  <w:footnote w:type="continuationSeparator" w:id="0">
    <w:p w14:paraId="68F1B964" w14:textId="77777777" w:rsidR="00D15DF3" w:rsidRDefault="00D15DF3" w:rsidP="00D15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E9B8" w14:textId="77777777" w:rsidR="00D15DF3" w:rsidRDefault="00D15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F7FC" w14:textId="630E78F2" w:rsidR="00D15DF3" w:rsidRPr="00D15DF3" w:rsidRDefault="00D15DF3" w:rsidP="00D15DF3">
    <w:pPr>
      <w:pStyle w:val="Header"/>
      <w:jc w:val="center"/>
      <w:rPr>
        <w:rFonts w:ascii="Times New Roman" w:hAnsi="Times New Roman" w:cs="Times New Roman"/>
        <w:color w:val="FF0000"/>
        <w:sz w:val="24"/>
        <w:szCs w:val="24"/>
      </w:rPr>
    </w:pPr>
    <w:r w:rsidRPr="00D15DF3">
      <w:rPr>
        <w:rFonts w:ascii="Times New Roman" w:hAnsi="Times New Roman" w:cs="Times New Roman"/>
        <w:color w:val="FF0000"/>
        <w:sz w:val="24"/>
        <w:szCs w:val="24"/>
      </w:rPr>
      <w:t>Alta Marlborough Response</w:t>
    </w:r>
    <w:r>
      <w:rPr>
        <w:rFonts w:ascii="Times New Roman" w:hAnsi="Times New Roman" w:cs="Times New Roman"/>
        <w:color w:val="FF0000"/>
        <w:sz w:val="24"/>
        <w:szCs w:val="24"/>
      </w:rPr>
      <w:t>s</w:t>
    </w:r>
    <w:r w:rsidRPr="00D15DF3">
      <w:rPr>
        <w:rFonts w:ascii="Times New Roman" w:hAnsi="Times New Roman" w:cs="Times New Roman"/>
        <w:color w:val="FF0000"/>
        <w:sz w:val="24"/>
        <w:szCs w:val="24"/>
      </w:rPr>
      <w:t xml:space="preserve"> to Principal Assessor Comments </w:t>
    </w:r>
  </w:p>
  <w:p w14:paraId="0DD4302B" w14:textId="3D42BFB8" w:rsidR="00D15DF3" w:rsidRDefault="00D15DF3" w:rsidP="00D15DF3">
    <w:pPr>
      <w:pStyle w:val="Header"/>
      <w:jc w:val="center"/>
      <w:rPr>
        <w:rFonts w:ascii="Times New Roman" w:hAnsi="Times New Roman" w:cs="Times New Roman"/>
        <w:color w:val="FF0000"/>
        <w:sz w:val="24"/>
        <w:szCs w:val="24"/>
      </w:rPr>
    </w:pPr>
    <w:r w:rsidRPr="00D15DF3">
      <w:rPr>
        <w:rFonts w:ascii="Times New Roman" w:hAnsi="Times New Roman" w:cs="Times New Roman"/>
        <w:color w:val="FF0000"/>
        <w:sz w:val="24"/>
        <w:szCs w:val="24"/>
      </w:rPr>
      <w:t>Responses shown in blue</w:t>
    </w:r>
  </w:p>
  <w:p w14:paraId="44C1CD96" w14:textId="115DB983" w:rsidR="00D15DF3" w:rsidRDefault="00D15DF3" w:rsidP="00D15DF3">
    <w:pPr>
      <w:pStyle w:val="Header"/>
      <w:jc w:val="center"/>
      <w:rPr>
        <w:rFonts w:ascii="Times New Roman" w:hAnsi="Times New Roman" w:cs="Times New Roman"/>
        <w:color w:val="FF0000"/>
        <w:sz w:val="24"/>
        <w:szCs w:val="24"/>
      </w:rPr>
    </w:pPr>
    <w:r>
      <w:rPr>
        <w:rFonts w:ascii="Times New Roman" w:hAnsi="Times New Roman" w:cs="Times New Roman"/>
        <w:color w:val="FF0000"/>
        <w:sz w:val="24"/>
        <w:szCs w:val="24"/>
      </w:rPr>
      <w:t>June 15, 2022</w:t>
    </w:r>
  </w:p>
  <w:p w14:paraId="53A290E2" w14:textId="77777777" w:rsidR="00D15DF3" w:rsidRPr="00D15DF3" w:rsidRDefault="00D15DF3" w:rsidP="00D15DF3">
    <w:pPr>
      <w:pStyle w:val="Header"/>
      <w:jc w:val="center"/>
      <w:rPr>
        <w:rFonts w:ascii="Times New Roman" w:hAnsi="Times New Roman" w:cs="Times New Roman"/>
        <w:color w:val="FF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FB9B" w14:textId="77777777" w:rsidR="00D15DF3" w:rsidRDefault="00D15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E5E8C"/>
    <w:multiLevelType w:val="hybridMultilevel"/>
    <w:tmpl w:val="DCE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5C"/>
    <w:rsid w:val="000909D3"/>
    <w:rsid w:val="00096237"/>
    <w:rsid w:val="000C5BEC"/>
    <w:rsid w:val="001052C2"/>
    <w:rsid w:val="00144E10"/>
    <w:rsid w:val="00182767"/>
    <w:rsid w:val="001F3B09"/>
    <w:rsid w:val="0021046B"/>
    <w:rsid w:val="00220E84"/>
    <w:rsid w:val="00266084"/>
    <w:rsid w:val="00276514"/>
    <w:rsid w:val="00290A90"/>
    <w:rsid w:val="002B426B"/>
    <w:rsid w:val="002C43F0"/>
    <w:rsid w:val="002C59DD"/>
    <w:rsid w:val="002F05CD"/>
    <w:rsid w:val="002F2993"/>
    <w:rsid w:val="0031682D"/>
    <w:rsid w:val="003B1E5C"/>
    <w:rsid w:val="003B25BF"/>
    <w:rsid w:val="003D636D"/>
    <w:rsid w:val="003E72C5"/>
    <w:rsid w:val="00427D1F"/>
    <w:rsid w:val="00430106"/>
    <w:rsid w:val="00471E6C"/>
    <w:rsid w:val="00496836"/>
    <w:rsid w:val="004D47F6"/>
    <w:rsid w:val="00505A1A"/>
    <w:rsid w:val="005C0D2B"/>
    <w:rsid w:val="005E379B"/>
    <w:rsid w:val="006159E5"/>
    <w:rsid w:val="00617DC6"/>
    <w:rsid w:val="00626083"/>
    <w:rsid w:val="00650337"/>
    <w:rsid w:val="006522C2"/>
    <w:rsid w:val="006855E5"/>
    <w:rsid w:val="00685D81"/>
    <w:rsid w:val="006B108F"/>
    <w:rsid w:val="0070488A"/>
    <w:rsid w:val="007C3AD8"/>
    <w:rsid w:val="007C5C24"/>
    <w:rsid w:val="007D3EA7"/>
    <w:rsid w:val="00801824"/>
    <w:rsid w:val="00820DA8"/>
    <w:rsid w:val="008242D6"/>
    <w:rsid w:val="00872A7F"/>
    <w:rsid w:val="00876A8D"/>
    <w:rsid w:val="00877BFF"/>
    <w:rsid w:val="008C43AB"/>
    <w:rsid w:val="008D610C"/>
    <w:rsid w:val="008F62B7"/>
    <w:rsid w:val="00930353"/>
    <w:rsid w:val="00934FB6"/>
    <w:rsid w:val="009E590D"/>
    <w:rsid w:val="00A14B32"/>
    <w:rsid w:val="00A804D0"/>
    <w:rsid w:val="00A90177"/>
    <w:rsid w:val="00AD0CCA"/>
    <w:rsid w:val="00AE4FA8"/>
    <w:rsid w:val="00B14554"/>
    <w:rsid w:val="00B359D1"/>
    <w:rsid w:val="00B36C1E"/>
    <w:rsid w:val="00B41D51"/>
    <w:rsid w:val="00B47F30"/>
    <w:rsid w:val="00B53299"/>
    <w:rsid w:val="00B71A56"/>
    <w:rsid w:val="00B91E4C"/>
    <w:rsid w:val="00B9260C"/>
    <w:rsid w:val="00BA347C"/>
    <w:rsid w:val="00C0509B"/>
    <w:rsid w:val="00C22ABC"/>
    <w:rsid w:val="00C30B68"/>
    <w:rsid w:val="00C47378"/>
    <w:rsid w:val="00C54B9A"/>
    <w:rsid w:val="00C62D7B"/>
    <w:rsid w:val="00C7465C"/>
    <w:rsid w:val="00C87FC0"/>
    <w:rsid w:val="00CD0CAF"/>
    <w:rsid w:val="00CE1F51"/>
    <w:rsid w:val="00D100D5"/>
    <w:rsid w:val="00D15DF3"/>
    <w:rsid w:val="00D27083"/>
    <w:rsid w:val="00D81FC7"/>
    <w:rsid w:val="00DA17EF"/>
    <w:rsid w:val="00DE6D8E"/>
    <w:rsid w:val="00DF2C72"/>
    <w:rsid w:val="00DF57F4"/>
    <w:rsid w:val="00E01FCB"/>
    <w:rsid w:val="00E04DDC"/>
    <w:rsid w:val="00E12D7D"/>
    <w:rsid w:val="00E23889"/>
    <w:rsid w:val="00E472CF"/>
    <w:rsid w:val="00E573C2"/>
    <w:rsid w:val="00E67D5C"/>
    <w:rsid w:val="00E922EA"/>
    <w:rsid w:val="00EA4792"/>
    <w:rsid w:val="00F17BF3"/>
    <w:rsid w:val="00F90A99"/>
    <w:rsid w:val="00FB34B2"/>
    <w:rsid w:val="00FE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EF64"/>
  <w15:chartTrackingRefBased/>
  <w15:docId w15:val="{814693EB-6770-4216-8B09-7BC21FF2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6B"/>
    <w:pPr>
      <w:ind w:left="720"/>
      <w:contextualSpacing/>
    </w:pPr>
  </w:style>
  <w:style w:type="paragraph" w:styleId="Header">
    <w:name w:val="header"/>
    <w:basedOn w:val="Normal"/>
    <w:link w:val="HeaderChar"/>
    <w:uiPriority w:val="99"/>
    <w:unhideWhenUsed/>
    <w:rsid w:val="00D1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DF3"/>
  </w:style>
  <w:style w:type="paragraph" w:styleId="Footer">
    <w:name w:val="footer"/>
    <w:basedOn w:val="Normal"/>
    <w:link w:val="FooterChar"/>
    <w:uiPriority w:val="99"/>
    <w:unhideWhenUsed/>
    <w:rsid w:val="00D1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2602</Characters>
  <Application>Microsoft Office Word</Application>
  <DocSecurity>4</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Boule</dc:creator>
  <cp:lastModifiedBy>Karen Boule</cp:lastModifiedBy>
  <cp:revision>2</cp:revision>
  <cp:lastPrinted>2022-06-15T20:18:00Z</cp:lastPrinted>
  <dcterms:created xsi:type="dcterms:W3CDTF">2022-06-15T20:22:00Z</dcterms:created>
  <dcterms:modified xsi:type="dcterms:W3CDTF">2022-06-15T20:22:00Z</dcterms:modified>
</cp:coreProperties>
</file>