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3313" w:right="3292" w:firstLine="1"/>
        <w:jc w:val="center"/>
        <w:rPr>
          <w:sz w:val="20"/>
        </w:rPr>
      </w:pPr>
      <w:r>
        <w:rPr/>
        <w:pict>
          <v:shape style="position:absolute;margin-left:15.568359pt;margin-top:324.788940pt;width:8.75pt;height:142.450pt;mso-position-horizontal-relative:page;mso-position-vertical-relative:page;z-index:10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3F3F3F"/>
                      <w:sz w:val="12"/>
                    </w:rPr>
                    <w:t>Generated By BidDocs: 06/04/2025 at 10:29AM EDT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Section 00 11 13 </w:t>
      </w:r>
      <w:r>
        <w:rPr>
          <w:b/>
          <w:sz w:val="24"/>
        </w:rPr>
        <w:t>ADVERTISEMENT TO BID </w:t>
      </w:r>
      <w:r>
        <w:rPr>
          <w:sz w:val="20"/>
        </w:rPr>
        <w:t>MGL c.149 Over $150K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6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The </w:t>
      </w:r>
      <w:r>
        <w:rPr>
          <w:b/>
          <w:sz w:val="24"/>
        </w:rPr>
        <w:t>MARLBOROUGH COMMUNITY DEVELOPMENT AUTHORITY</w:t>
      </w:r>
      <w:r>
        <w:rPr>
          <w:sz w:val="24"/>
        </w:rPr>
        <w:t>, the Awarding</w:t>
      </w:r>
    </w:p>
    <w:p>
      <w:pPr>
        <w:pStyle w:val="BodyText"/>
        <w:ind w:left="100" w:right="246"/>
        <w:jc w:val="both"/>
      </w:pPr>
      <w:r>
        <w:rPr>
          <w:spacing w:val="-3"/>
        </w:rPr>
        <w:t>Authority,</w:t>
      </w:r>
      <w:r>
        <w:rPr>
          <w:spacing w:val="-7"/>
        </w:rPr>
        <w:t> </w:t>
      </w:r>
      <w:r>
        <w:rPr/>
        <w:t>invites</w:t>
      </w:r>
      <w:r>
        <w:rPr>
          <w:spacing w:val="-8"/>
        </w:rPr>
        <w:t> </w:t>
      </w:r>
      <w:r>
        <w:rPr/>
        <w:t>sealed</w:t>
      </w:r>
      <w:r>
        <w:rPr>
          <w:spacing w:val="-8"/>
        </w:rPr>
        <w:t> </w:t>
      </w:r>
      <w:r>
        <w:rPr/>
        <w:t>bids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>
          <w:spacing w:val="-3"/>
        </w:rPr>
        <w:t>Contractors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Heat</w:t>
      </w:r>
      <w:r>
        <w:rPr>
          <w:spacing w:val="-4"/>
        </w:rPr>
        <w:t> </w:t>
      </w:r>
      <w:r>
        <w:rPr/>
        <w:t>Pump</w:t>
      </w:r>
      <w:r>
        <w:rPr>
          <w:spacing w:val="-3"/>
        </w:rPr>
        <w:t> </w:t>
      </w:r>
      <w:r>
        <w:rPr/>
        <w:t>Replacement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State Aided Development: Bolton Street Complex (667-2) in Marlborough, Massachusetts, in accordance with the documents prepared by </w:t>
      </w:r>
      <w:r>
        <w:rPr>
          <w:b/>
        </w:rPr>
        <w:t>SEAMAN ENGINEERING</w:t>
      </w:r>
      <w:r>
        <w:rPr>
          <w:b/>
          <w:spacing w:val="-20"/>
        </w:rPr>
        <w:t> </w:t>
      </w:r>
      <w:r>
        <w:rPr>
          <w:b/>
        </w:rPr>
        <w:t>CORP.</w:t>
      </w:r>
      <w:r>
        <w:rPr/>
        <w:t>.</w:t>
      </w:r>
    </w:p>
    <w:p>
      <w:pPr>
        <w:pStyle w:val="BodyText"/>
      </w:pPr>
    </w:p>
    <w:p>
      <w:pPr>
        <w:pStyle w:val="BodyText"/>
        <w:ind w:left="100"/>
      </w:pPr>
      <w:r>
        <w:rPr/>
        <w:t>The Project consists of but not limited to:</w:t>
      </w:r>
    </w:p>
    <w:p>
      <w:pPr>
        <w:pStyle w:val="BodyText"/>
        <w:ind w:left="100"/>
      </w:pPr>
      <w:r>
        <w:rPr/>
        <w:t>Replacement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13</w:t>
      </w:r>
      <w:r>
        <w:rPr>
          <w:spacing w:val="-11"/>
        </w:rPr>
        <w:t> </w:t>
      </w:r>
      <w:r>
        <w:rPr/>
        <w:t>ductless</w:t>
      </w:r>
      <w:r>
        <w:rPr>
          <w:spacing w:val="-11"/>
        </w:rPr>
        <w:t> </w:t>
      </w:r>
      <w:r>
        <w:rPr/>
        <w:t>split</w:t>
      </w:r>
      <w:r>
        <w:rPr>
          <w:spacing w:val="-11"/>
        </w:rPr>
        <w:t> </w:t>
      </w:r>
      <w:r>
        <w:rPr/>
        <w:t>heat</w:t>
      </w:r>
      <w:r>
        <w:rPr>
          <w:spacing w:val="-10"/>
        </w:rPr>
        <w:t> </w:t>
      </w:r>
      <w:r>
        <w:rPr/>
        <w:t>pump</w:t>
      </w:r>
      <w:r>
        <w:rPr>
          <w:spacing w:val="-12"/>
        </w:rPr>
        <w:t> </w:t>
      </w:r>
      <w:r>
        <w:rPr/>
        <w:t>units</w:t>
      </w:r>
      <w:r>
        <w:rPr>
          <w:spacing w:val="-10"/>
        </w:rPr>
        <w:t> </w:t>
      </w:r>
      <w:r>
        <w:rPr/>
        <w:t>along</w:t>
      </w:r>
      <w:r>
        <w:rPr>
          <w:spacing w:val="-12"/>
        </w:rPr>
        <w:t> </w:t>
      </w:r>
      <w:r>
        <w:rPr/>
        <w:t>with</w:t>
      </w:r>
      <w:r>
        <w:rPr>
          <w:spacing w:val="-10"/>
        </w:rPr>
        <w:t> </w:t>
      </w:r>
      <w:r>
        <w:rPr>
          <w:spacing w:val="-3"/>
        </w:rPr>
        <w:t>alternate</w:t>
      </w:r>
      <w:r>
        <w:rPr>
          <w:spacing w:val="-11"/>
        </w:rPr>
        <w:t> </w:t>
      </w:r>
      <w:r>
        <w:rPr/>
        <w:t>unit</w:t>
      </w:r>
      <w:r>
        <w:rPr>
          <w:spacing w:val="-10"/>
        </w:rPr>
        <w:t> </w:t>
      </w:r>
      <w:r>
        <w:rPr/>
        <w:t>pricing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4 additional</w:t>
      </w:r>
      <w:r>
        <w:rPr>
          <w:spacing w:val="-14"/>
        </w:rPr>
        <w:t> </w:t>
      </w:r>
      <w:r>
        <w:rPr/>
        <w:t>units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total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17</w:t>
      </w:r>
      <w:r>
        <w:rPr>
          <w:spacing w:val="-13"/>
        </w:rPr>
        <w:t> </w:t>
      </w:r>
      <w:r>
        <w:rPr/>
        <w:t>with</w:t>
      </w:r>
      <w:r>
        <w:rPr>
          <w:spacing w:val="-14"/>
        </w:rPr>
        <w:t> </w:t>
      </w:r>
      <w:r>
        <w:rPr/>
        <w:t>new</w:t>
      </w:r>
      <w:r>
        <w:rPr>
          <w:spacing w:val="-13"/>
        </w:rPr>
        <w:t> </w:t>
      </w:r>
      <w:r>
        <w:rPr/>
        <w:t>units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associated</w:t>
      </w:r>
      <w:r>
        <w:rPr>
          <w:spacing w:val="-13"/>
        </w:rPr>
        <w:t> </w:t>
      </w:r>
      <w:r>
        <w:rPr/>
        <w:t>piping,</w:t>
      </w:r>
      <w:r>
        <w:rPr>
          <w:spacing w:val="-12"/>
        </w:rPr>
        <w:t> </w:t>
      </w:r>
      <w:r>
        <w:rPr/>
        <w:t>power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control connections and</w:t>
      </w:r>
      <w:r>
        <w:rPr>
          <w:spacing w:val="-10"/>
        </w:rPr>
        <w:t> </w:t>
      </w:r>
      <w:r>
        <w:rPr>
          <w:spacing w:val="-3"/>
        </w:rPr>
        <w:t>modifications.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The work is estimated to cost </w:t>
      </w:r>
      <w:r>
        <w:rPr>
          <w:b/>
          <w:sz w:val="24"/>
        </w:rPr>
        <w:t>$170,000.00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100" w:right="321"/>
      </w:pPr>
      <w:r>
        <w:rPr>
          <w:color w:val="222222"/>
        </w:rPr>
        <w:t>All bidding Requests for Information (RFIs) shall be submitted online by 06/20/2025 at 2:00PM EDT for general bids.</w:t>
      </w:r>
    </w:p>
    <w:p>
      <w:pPr>
        <w:pStyle w:val="BodyText"/>
      </w:pPr>
    </w:p>
    <w:p>
      <w:pPr>
        <w:pStyle w:val="BodyText"/>
        <w:ind w:left="100"/>
      </w:pPr>
      <w:r>
        <w:rPr/>
        <w:t>Bids are subject to M.G.L. c.149 §44A-J &amp; to minimum wage rates as required by</w:t>
      </w:r>
    </w:p>
    <w:p>
      <w:pPr>
        <w:pStyle w:val="BodyText"/>
        <w:ind w:left="100"/>
      </w:pPr>
      <w:r>
        <w:rPr/>
        <w:t>M.G.L. c.149 §§26 to 27H inclusive.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THIS PROJECT IS BEING ELECTRONICALLY BID AND HARD COPY BIDS WILL</w:t>
      </w:r>
    </w:p>
    <w:p>
      <w:pPr>
        <w:pStyle w:val="BodyText"/>
        <w:ind w:left="100"/>
      </w:pPr>
      <w:r>
        <w:rPr>
          <w:b/>
          <w:color w:val="FF0000"/>
        </w:rPr>
        <w:t>NOT BE ACCEPTED</w:t>
      </w:r>
      <w:r>
        <w:rPr>
          <w:color w:val="FF0000"/>
        </w:rPr>
        <w:t>. Please review the instructions in the bid documents on how to register as an electronic bidder. All Bids shall be submitted online at </w:t>
      </w:r>
      <w:r>
        <w:rPr>
          <w:color w:val="4472C4"/>
        </w:rPr>
        <w:t>biddocs.com </w:t>
      </w:r>
      <w:r>
        <w:rPr>
          <w:color w:val="FF0000"/>
        </w:rPr>
        <w:t>and received no later than the date and time specified.</w:t>
      </w:r>
    </w:p>
    <w:p>
      <w:pPr>
        <w:pStyle w:val="BodyText"/>
      </w:pPr>
    </w:p>
    <w:p>
      <w:pPr>
        <w:pStyle w:val="BodyText"/>
        <w:ind w:left="100" w:right="692"/>
      </w:pPr>
      <w:r>
        <w:rPr/>
        <w:t>General</w:t>
      </w:r>
      <w:r>
        <w:rPr>
          <w:spacing w:val="-14"/>
        </w:rPr>
        <w:t> </w:t>
      </w:r>
      <w:r>
        <w:rPr/>
        <w:t>bidders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certified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Division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Capital</w:t>
      </w:r>
      <w:r>
        <w:rPr>
          <w:spacing w:val="-14"/>
        </w:rPr>
        <w:t> </w:t>
      </w:r>
      <w:r>
        <w:rPr/>
        <w:t>Asset</w:t>
      </w:r>
      <w:r>
        <w:rPr>
          <w:spacing w:val="-14"/>
        </w:rPr>
        <w:t> </w:t>
      </w:r>
      <w:r>
        <w:rPr/>
        <w:t>Management</w:t>
      </w:r>
      <w:r>
        <w:rPr>
          <w:spacing w:val="-13"/>
        </w:rPr>
        <w:t> </w:t>
      </w:r>
      <w:r>
        <w:rPr/>
        <w:t>and Maintenance</w:t>
      </w:r>
      <w:r>
        <w:rPr>
          <w:spacing w:val="-15"/>
        </w:rPr>
        <w:t> </w:t>
      </w:r>
      <w:r>
        <w:rPr/>
        <w:t>(DCAMM)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category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work,</w:t>
      </w:r>
      <w:r>
        <w:rPr>
          <w:spacing w:val="-14"/>
        </w:rPr>
        <w:t> </w:t>
      </w:r>
      <w:r>
        <w:rPr>
          <w:b/>
        </w:rPr>
        <w:t>HVAC</w:t>
      </w:r>
      <w:r>
        <w:rPr/>
        <w:t>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submit</w:t>
      </w:r>
      <w:r>
        <w:rPr>
          <w:spacing w:val="-13"/>
        </w:rPr>
        <w:t> </w:t>
      </w:r>
      <w:r>
        <w:rPr/>
        <w:t>a current DCAMM </w:t>
      </w:r>
      <w:r>
        <w:rPr>
          <w:spacing w:val="-3"/>
        </w:rPr>
        <w:t>Certificate </w:t>
      </w:r>
      <w:r>
        <w:rPr/>
        <w:t>of Eligibility and signed DCAMM </w:t>
      </w:r>
      <w:r>
        <w:rPr>
          <w:spacing w:val="-3"/>
        </w:rPr>
        <w:t>Prime/General Contractor </w:t>
      </w:r>
      <w:r>
        <w:rPr>
          <w:spacing w:val="-2"/>
        </w:rPr>
        <w:t>Update</w:t>
      </w:r>
      <w:r>
        <w:rPr>
          <w:spacing w:val="-5"/>
        </w:rPr>
        <w:t> </w:t>
      </w:r>
      <w:r>
        <w:rPr>
          <w:spacing w:val="-3"/>
        </w:rPr>
        <w:t>Statement.</w:t>
      </w:r>
    </w:p>
    <w:p>
      <w:pPr>
        <w:pStyle w:val="BodyText"/>
      </w:pPr>
    </w:p>
    <w:p>
      <w:pPr>
        <w:spacing w:before="0"/>
        <w:ind w:left="100" w:right="514" w:firstLine="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13"/>
          <w:sz w:val="24"/>
        </w:rPr>
        <w:t> </w:t>
      </w:r>
      <w:r>
        <w:rPr>
          <w:sz w:val="24"/>
        </w:rPr>
        <w:t>Bids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received</w:t>
      </w:r>
      <w:r>
        <w:rPr>
          <w:spacing w:val="-13"/>
          <w:sz w:val="24"/>
        </w:rPr>
        <w:t> </w:t>
      </w:r>
      <w:r>
        <w:rPr>
          <w:sz w:val="24"/>
        </w:rPr>
        <w:t>until</w:t>
      </w:r>
      <w:r>
        <w:rPr>
          <w:spacing w:val="-13"/>
          <w:sz w:val="24"/>
        </w:rPr>
        <w:t> </w:t>
      </w:r>
      <w:r>
        <w:rPr>
          <w:b/>
          <w:sz w:val="24"/>
        </w:rPr>
        <w:t>26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June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14"/>
          <w:sz w:val="24"/>
        </w:rPr>
        <w:t> </w:t>
      </w:r>
      <w:r>
        <w:rPr>
          <w:sz w:val="24"/>
        </w:rPr>
        <w:t>at</w:t>
      </w:r>
      <w:r>
        <w:rPr>
          <w:spacing w:val="-12"/>
          <w:sz w:val="24"/>
        </w:rPr>
        <w:t> </w:t>
      </w:r>
      <w:r>
        <w:rPr>
          <w:b/>
          <w:sz w:val="24"/>
        </w:rPr>
        <w:t>2:00PM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EDT</w:t>
      </w:r>
      <w:r>
        <w:rPr>
          <w:b/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publicly</w:t>
      </w:r>
      <w:r>
        <w:rPr>
          <w:spacing w:val="-13"/>
          <w:sz w:val="24"/>
        </w:rPr>
        <w:t> </w:t>
      </w:r>
      <w:r>
        <w:rPr>
          <w:sz w:val="24"/>
        </w:rPr>
        <w:t>opened online,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forthwith.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General</w:t>
      </w:r>
      <w:r>
        <w:rPr>
          <w:spacing w:val="-10"/>
        </w:rPr>
        <w:t> </w:t>
      </w:r>
      <w:r>
        <w:rPr/>
        <w:t>bids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sub-bids</w:t>
      </w:r>
      <w:r>
        <w:rPr>
          <w:spacing w:val="-11"/>
        </w:rPr>
        <w:t> </w:t>
      </w:r>
      <w:r>
        <w:rPr/>
        <w:t>shall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>
          <w:spacing w:val="-3"/>
        </w:rPr>
        <w:t>accompanied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bid</w:t>
      </w:r>
      <w:r>
        <w:rPr>
          <w:spacing w:val="-10"/>
        </w:rPr>
        <w:t> </w:t>
      </w:r>
      <w:r>
        <w:rPr/>
        <w:t>deposit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less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five (5%) of the greatest possible bid amount (including all </w:t>
      </w:r>
      <w:r>
        <w:rPr>
          <w:spacing w:val="-3"/>
        </w:rPr>
        <w:t>alternates) </w:t>
      </w:r>
      <w:r>
        <w:rPr/>
        <w:t>and made payable to the </w:t>
      </w:r>
      <w:r>
        <w:rPr>
          <w:b/>
        </w:rPr>
        <w:t>MARLBOROUGH COMMUNITY DEVELOPMENT AUTHORITY</w:t>
      </w:r>
      <w:r>
        <w:rPr/>
        <w:t>. Note: A</w:t>
      </w:r>
      <w:r>
        <w:rPr>
          <w:spacing w:val="-27"/>
        </w:rPr>
        <w:t> </w:t>
      </w:r>
      <w:r>
        <w:rPr/>
        <w:t>bid</w:t>
      </w:r>
    </w:p>
    <w:p>
      <w:pPr>
        <w:pStyle w:val="BodyText"/>
        <w:ind w:left="100"/>
      </w:pPr>
      <w:r>
        <w:rPr/>
        <w:t>deposit is not required for Projects advertised under $50,000.</w:t>
      </w:r>
    </w:p>
    <w:p>
      <w:pPr>
        <w:pStyle w:val="BodyText"/>
      </w:pPr>
    </w:p>
    <w:p>
      <w:pPr>
        <w:pStyle w:val="BodyText"/>
        <w:ind w:left="100" w:right="136"/>
      </w:pPr>
      <w:r>
        <w:rPr/>
        <w:t>Bid Forms and Contract Documents will be available for review at </w:t>
      </w:r>
      <w:r>
        <w:rPr>
          <w:color w:val="4472C4"/>
        </w:rPr>
        <w:t>biddocs.com </w:t>
      </w:r>
      <w:r>
        <w:rPr/>
        <w:t>(may be viewed and downloaded electronically at no cost).</w:t>
      </w:r>
    </w:p>
    <w:p>
      <w:pPr>
        <w:pStyle w:val="BodyText"/>
      </w:pPr>
    </w:p>
    <w:p>
      <w:pPr>
        <w:pStyle w:val="BodyText"/>
        <w:ind w:left="100"/>
      </w:pPr>
      <w:r>
        <w:rPr/>
        <w:t>General</w:t>
      </w:r>
      <w:r>
        <w:rPr>
          <w:spacing w:val="-13"/>
        </w:rPr>
        <w:t> </w:t>
      </w:r>
      <w:r>
        <w:rPr/>
        <w:t>bidders</w:t>
      </w:r>
      <w:r>
        <w:rPr>
          <w:spacing w:val="-13"/>
        </w:rPr>
        <w:t> </w:t>
      </w:r>
      <w:r>
        <w:rPr/>
        <w:t>must</w:t>
      </w:r>
      <w:r>
        <w:rPr>
          <w:spacing w:val="-13"/>
        </w:rPr>
        <w:t> </w:t>
      </w:r>
      <w:r>
        <w:rPr/>
        <w:t>agree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contract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minority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women</w:t>
      </w:r>
      <w:r>
        <w:rPr>
          <w:spacing w:val="-13"/>
        </w:rPr>
        <w:t> </w:t>
      </w:r>
      <w:r>
        <w:rPr/>
        <w:t>business</w:t>
      </w:r>
      <w:r>
        <w:rPr>
          <w:spacing w:val="-14"/>
        </w:rPr>
        <w:t> </w:t>
      </w:r>
      <w:r>
        <w:rPr>
          <w:spacing w:val="-3"/>
        </w:rPr>
        <w:t>enterprises</w:t>
      </w:r>
      <w:r>
        <w:rPr>
          <w:spacing w:val="-12"/>
        </w:rPr>
        <w:t> </w:t>
      </w:r>
      <w:r>
        <w:rPr/>
        <w:t>as certified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Supplier</w:t>
      </w:r>
      <w:r>
        <w:rPr>
          <w:spacing w:val="-11"/>
        </w:rPr>
        <w:t> </w:t>
      </w:r>
      <w:r>
        <w:rPr/>
        <w:t>Diversity</w:t>
      </w:r>
      <w:r>
        <w:rPr>
          <w:spacing w:val="-11"/>
        </w:rPr>
        <w:t> </w:t>
      </w:r>
      <w:r>
        <w:rPr/>
        <w:t>Office</w:t>
      </w:r>
      <w:r>
        <w:rPr>
          <w:spacing w:val="-11"/>
        </w:rPr>
        <w:t> </w:t>
      </w:r>
      <w:r>
        <w:rPr/>
        <w:t>(SDO).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combined</w:t>
      </w:r>
      <w:r>
        <w:rPr>
          <w:spacing w:val="-10"/>
        </w:rPr>
        <w:t> </w:t>
      </w:r>
      <w:r>
        <w:rPr>
          <w:spacing w:val="-3"/>
        </w:rPr>
        <w:t>participation</w:t>
      </w:r>
      <w:r>
        <w:rPr>
          <w:spacing w:val="-11"/>
        </w:rPr>
        <w:t> </w:t>
      </w:r>
      <w:r>
        <w:rPr>
          <w:spacing w:val="-2"/>
        </w:rPr>
        <w:t>benchmark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321" w:footer="519" w:top="1340" w:bottom="700" w:left="1340" w:right="1360"/>
          <w:pgNumType w:start="1"/>
        </w:sectPr>
      </w:pPr>
    </w:p>
    <w:p>
      <w:pPr>
        <w:spacing w:before="82"/>
        <w:ind w:left="100" w:right="321" w:firstLine="0"/>
        <w:jc w:val="left"/>
        <w:rPr>
          <w:b/>
          <w:sz w:val="24"/>
        </w:rPr>
      </w:pPr>
      <w:r>
        <w:rPr/>
        <w:pict>
          <v:shape style="position:absolute;margin-left:15.568359pt;margin-top:324.788940pt;width:8.75pt;height:142.450pt;mso-position-horizontal-relative:page;mso-position-vertical-relative:page;z-index:1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3F3F3F"/>
                      <w:sz w:val="12"/>
                    </w:rPr>
                    <w:t>Generated By BidDocs: 06/04/2025 at 10:29AM EDT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reserved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enterprises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less</w:t>
      </w:r>
      <w:r>
        <w:rPr>
          <w:spacing w:val="-12"/>
          <w:sz w:val="24"/>
        </w:rPr>
        <w:t> </w:t>
      </w:r>
      <w:r>
        <w:rPr>
          <w:sz w:val="24"/>
        </w:rPr>
        <w:t>than</w:t>
      </w:r>
      <w:r>
        <w:rPr>
          <w:spacing w:val="-11"/>
          <w:sz w:val="24"/>
        </w:rPr>
        <w:t> </w:t>
      </w:r>
      <w:r>
        <w:rPr>
          <w:sz w:val="24"/>
        </w:rPr>
        <w:t>13%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final</w:t>
      </w:r>
      <w:r>
        <w:rPr>
          <w:spacing w:val="-12"/>
          <w:sz w:val="24"/>
        </w:rPr>
        <w:t> </w:t>
      </w:r>
      <w:r>
        <w:rPr>
          <w:sz w:val="24"/>
        </w:rPr>
        <w:t>contract</w:t>
      </w:r>
      <w:r>
        <w:rPr>
          <w:spacing w:val="-10"/>
          <w:sz w:val="24"/>
        </w:rPr>
        <w:t> </w:t>
      </w:r>
      <w:r>
        <w:rPr>
          <w:sz w:val="24"/>
        </w:rPr>
        <w:t>price including accepted </w:t>
      </w:r>
      <w:r>
        <w:rPr>
          <w:spacing w:val="-3"/>
          <w:sz w:val="24"/>
        </w:rPr>
        <w:t>alternates. </w:t>
      </w:r>
      <w:r>
        <w:rPr>
          <w:b/>
          <w:sz w:val="24"/>
        </w:rPr>
        <w:t>Request for waivers must be sent to EOHLC </w:t>
      </w:r>
      <w:r>
        <w:rPr>
          <w:spacing w:val="-3"/>
          <w:sz w:val="24"/>
        </w:rPr>
        <w:t>(</w:t>
      </w:r>
      <w:hyperlink r:id="rId7">
        <w:r>
          <w:rPr>
            <w:color w:val="0463C1"/>
            <w:spacing w:val="-3"/>
            <w:sz w:val="24"/>
            <w:u w:val="single" w:color="0463C1"/>
          </w:rPr>
          <w:t>Chad.Howard@mass.gov</w:t>
        </w:r>
      </w:hyperlink>
      <w:r>
        <w:rPr>
          <w:spacing w:val="-3"/>
          <w:sz w:val="24"/>
        </w:rPr>
        <w:t>) </w:t>
      </w:r>
      <w:r>
        <w:rPr>
          <w:b/>
          <w:sz w:val="24"/>
        </w:rPr>
        <w:t>5 </w:t>
      </w:r>
      <w:r>
        <w:rPr>
          <w:b/>
          <w:spacing w:val="-3"/>
          <w:sz w:val="24"/>
        </w:rPr>
        <w:t>calendar </w:t>
      </w:r>
      <w:r>
        <w:rPr>
          <w:b/>
          <w:sz w:val="24"/>
        </w:rPr>
        <w:t>days prior to the General Bid date. NO WAIVERS WILL BE GRANTED AFTER THE GENERAL BIDS ARE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OPENED.</w:t>
      </w:r>
    </w:p>
    <w:p>
      <w:pPr>
        <w:pStyle w:val="BodyText"/>
        <w:rPr>
          <w:b/>
        </w:rPr>
      </w:pPr>
    </w:p>
    <w:p>
      <w:pPr>
        <w:pStyle w:val="BodyText"/>
        <w:ind w:left="100" w:right="95"/>
      </w:pPr>
      <w:r>
        <w:rPr/>
        <w:t>The Contractor and all subcontractors (collectively referred to as “the Contractor”) agree to strive to achieve minority and women workforce participation. The Workforce Participation benchmark is set at 6.9% for women and 15.3% for minorities. The Workforce benchmark percentages are a </w:t>
      </w:r>
      <w:r>
        <w:rPr>
          <w:b/>
        </w:rPr>
        <w:t>statutory </w:t>
      </w:r>
      <w:r>
        <w:rPr/>
        <w:t>requirement under MGL c. 149 § 44A(2)(G).</w:t>
      </w:r>
    </w:p>
    <w:p>
      <w:pPr>
        <w:pStyle w:val="BodyText"/>
      </w:pPr>
    </w:p>
    <w:p>
      <w:pPr>
        <w:pStyle w:val="BodyText"/>
        <w:ind w:left="100"/>
      </w:pPr>
      <w:r>
        <w:rPr/>
        <w:t>PRE-BID CONFERENCE / SITE VISIT: Scheduled</w:t>
      </w:r>
    </w:p>
    <w:p>
      <w:pPr>
        <w:pStyle w:val="BodyText"/>
        <w:ind w:left="100" w:right="4190"/>
      </w:pPr>
      <w:r>
        <w:rPr/>
        <w:t>Date and Time: 06/17/2025 at 10:00AM EDT Address: 397 Bolton St , Marlborough, MA 01752 Instructions: Meet at Community Building</w:t>
      </w:r>
    </w:p>
    <w:p>
      <w:pPr>
        <w:pStyle w:val="BodyText"/>
        <w:spacing w:before="2"/>
      </w:pPr>
    </w:p>
    <w:p>
      <w:pPr>
        <w:pStyle w:val="BodyText"/>
        <w:spacing w:line="550" w:lineRule="atLeast"/>
        <w:ind w:left="208" w:right="3962" w:hanging="108"/>
      </w:pPr>
      <w:r>
        <w:rPr/>
        <w:t>The</w:t>
      </w:r>
      <w:r>
        <w:rPr>
          <w:spacing w:val="-13"/>
        </w:rPr>
        <w:t> </w:t>
      </w:r>
      <w:r>
        <w:rPr/>
        <w:t>hard</w:t>
      </w:r>
      <w:r>
        <w:rPr>
          <w:spacing w:val="-13"/>
        </w:rPr>
        <w:t> </w:t>
      </w:r>
      <w:r>
        <w:rPr/>
        <w:t>copy</w:t>
      </w:r>
      <w:r>
        <w:rPr>
          <w:spacing w:val="-14"/>
        </w:rPr>
        <w:t> </w:t>
      </w:r>
      <w:r>
        <w:rPr/>
        <w:t>Contract</w:t>
      </w:r>
      <w:r>
        <w:rPr>
          <w:spacing w:val="-12"/>
        </w:rPr>
        <w:t> </w:t>
      </w:r>
      <w:r>
        <w:rPr/>
        <w:t>Documents</w:t>
      </w:r>
      <w:r>
        <w:rPr>
          <w:spacing w:val="-13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seen</w:t>
      </w:r>
      <w:r>
        <w:rPr>
          <w:spacing w:val="-13"/>
        </w:rPr>
        <w:t> </w:t>
      </w:r>
      <w:r>
        <w:rPr/>
        <w:t>at: Nashoba Blue</w:t>
      </w:r>
      <w:r>
        <w:rPr>
          <w:spacing w:val="-2"/>
        </w:rPr>
        <w:t> </w:t>
      </w:r>
      <w:r>
        <w:rPr/>
        <w:t>Inc.</w:t>
      </w:r>
    </w:p>
    <w:p>
      <w:pPr>
        <w:pStyle w:val="BodyText"/>
        <w:spacing w:before="2"/>
        <w:ind w:left="208"/>
      </w:pPr>
      <w:r>
        <w:rPr/>
        <w:t>433 Main Street</w:t>
      </w:r>
    </w:p>
    <w:p>
      <w:pPr>
        <w:pStyle w:val="BodyText"/>
        <w:ind w:left="208"/>
      </w:pPr>
      <w:r>
        <w:rPr/>
        <w:t>Hudson, MA</w:t>
      </w:r>
      <w:r>
        <w:rPr>
          <w:spacing w:val="65"/>
        </w:rPr>
        <w:t> </w:t>
      </w:r>
      <w:r>
        <w:rPr/>
        <w:t>01749</w:t>
      </w:r>
    </w:p>
    <w:p>
      <w:pPr>
        <w:pStyle w:val="BodyText"/>
        <w:ind w:left="208"/>
      </w:pPr>
      <w:r>
        <w:rPr/>
        <w:t>978-568-1167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3739" w:right="3719"/>
        <w:jc w:val="center"/>
      </w:pPr>
      <w:r>
        <w:rPr/>
        <w:t>END OF SECTION</w:t>
      </w:r>
    </w:p>
    <w:sectPr>
      <w:pgSz w:w="12240" w:h="15840"/>
      <w:pgMar w:header="321" w:footer="519" w:top="1340" w:bottom="70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1.462997pt;margin-top:755.041992pt;width:129.1pt;height:30.8pt;mso-position-horizontal-relative:page;mso-position-vertical-relative:page;z-index:-3232" type="#_x0000_t202" filled="false" stroked="false">
          <v:textbox inset="0,0,0,0">
            <w:txbxContent>
              <w:p>
                <w:pPr>
                  <w:spacing w:line="208" w:lineRule="auto" w:before="39"/>
                  <w:ind w:left="275" w:right="274" w:firstLine="0"/>
                  <w:jc w:val="center"/>
                  <w:rPr>
                    <w:sz w:val="22"/>
                  </w:rPr>
                </w:pPr>
                <w:r>
                  <w:rPr>
                    <w:color w:val="3F3F3F"/>
                    <w:sz w:val="22"/>
                  </w:rPr>
                  <w:t>Advertisement to Bid 00 11 13 - </w:t>
                </w:r>
                <w:r>
                  <w:rPr/>
                  <w:fldChar w:fldCharType="begin"/>
                </w:r>
                <w:r>
                  <w:rPr>
                    <w:color w:val="3F3F3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line="115" w:lineRule="exact" w:before="0"/>
                  <w:ind w:left="0" w:right="0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EOHLC v1.0-20250408 MGL c.149 Over $150K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pt;margin-top:15.041992pt;width:236.8pt;height:36.3pt;mso-position-horizontal-relative:page;mso-position-vertical-relative:page;z-index:-3256" type="#_x0000_t202" filled="false" stroked="false">
          <v:textbox inset="0,0,0,0">
            <w:txbxContent>
              <w:p>
                <w:pPr>
                  <w:spacing w:line="208" w:lineRule="auto" w:before="39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3F3F3F"/>
                    <w:sz w:val="22"/>
                  </w:rPr>
                  <w:t>Marlborough Community Development Authority Heat Pump Replacement</w:t>
                </w:r>
              </w:p>
              <w:p>
                <w:pPr>
                  <w:spacing w:line="226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3F3F3F"/>
                    <w:sz w:val="22"/>
                  </w:rPr>
                  <w:t>Project #170101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had.Howard@mass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support@biddocsonline.com</dc:creator>
  <dc:subject>Design Section 00 11 13 generated by BidDocs on 06/04/2025 at 10:31AM EDT</dc:subject>
  <dc:title>Design Section 00 11 13</dc:title>
  <dcterms:created xsi:type="dcterms:W3CDTF">2025-06-04T17:06:25Z</dcterms:created>
  <dcterms:modified xsi:type="dcterms:W3CDTF">2025-06-04T17:06:25Z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Aspose.Words</vt:lpwstr>
  </property>
</Properties>
</file>